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5E8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hint="eastAsia" w:ascii="方正小标宋简体" w:hAnsi="方正小标宋简体" w:eastAsia="方正小标宋简体" w:cs="方正小标宋简体"/>
          <w:i w:val="0"/>
          <w:iCs w:val="0"/>
          <w:caps w:val="0"/>
          <w:color w:val="000000"/>
          <w:spacing w:val="0"/>
          <w:sz w:val="44"/>
          <w:szCs w:val="44"/>
          <w:shd w:val="clear" w:color="auto" w:fill="auto"/>
        </w:rPr>
      </w:pPr>
      <w:r>
        <w:rPr>
          <w:rFonts w:hint="eastAsia" w:ascii="方正小标宋简体" w:hAnsi="方正小标宋简体" w:eastAsia="方正小标宋简体" w:cs="方正小标宋简体"/>
          <w:i w:val="0"/>
          <w:iCs w:val="0"/>
          <w:caps w:val="0"/>
          <w:color w:val="000000"/>
          <w:spacing w:val="0"/>
          <w:sz w:val="44"/>
          <w:szCs w:val="44"/>
          <w:shd w:val="clear" w:color="auto" w:fill="auto"/>
        </w:rPr>
        <w:t>关于举办我校第</w:t>
      </w:r>
      <w:r>
        <w:rPr>
          <w:rFonts w:hint="eastAsia" w:ascii="方正小标宋简体" w:hAnsi="方正小标宋简体" w:eastAsia="方正小标宋简体" w:cs="方正小标宋简体"/>
          <w:i w:val="0"/>
          <w:iCs w:val="0"/>
          <w:caps w:val="0"/>
          <w:color w:val="000000"/>
          <w:spacing w:val="0"/>
          <w:sz w:val="44"/>
          <w:szCs w:val="44"/>
          <w:shd w:val="clear" w:color="auto" w:fill="auto"/>
          <w:lang w:val="en-US" w:eastAsia="zh-CN"/>
        </w:rPr>
        <w:t>四</w:t>
      </w:r>
      <w:r>
        <w:rPr>
          <w:rFonts w:hint="eastAsia" w:ascii="方正小标宋简体" w:hAnsi="方正小标宋简体" w:eastAsia="方正小标宋简体" w:cs="方正小标宋简体"/>
          <w:i w:val="0"/>
          <w:iCs w:val="0"/>
          <w:caps w:val="0"/>
          <w:color w:val="000000"/>
          <w:spacing w:val="0"/>
          <w:sz w:val="44"/>
          <w:szCs w:val="44"/>
          <w:shd w:val="clear" w:color="auto" w:fill="auto"/>
        </w:rPr>
        <w:t>届全国大学生职业规划大赛校赛的通知</w:t>
      </w:r>
    </w:p>
    <w:p w14:paraId="7C0A049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各学院：</w:t>
      </w:r>
    </w:p>
    <w:p w14:paraId="3F8BB89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为深入贯彻落实党中央、国务院关于高校毕业生就业工作决策部署，落实《中共中央办公厅国务院办公厅关于加快构建普通高等学校毕业生高质量就业服务体系的意见》精神，强化高校生涯教育与就业指导，引导大学生树立正确成才观、择业观，提升职业规划意识与就业核心能力，促进高校毕业生高质量充分就业。根据《教育部关于举办第四届全国大学生职业规划大赛的通知》《河南省教育厅办公室关于举办第四届全国大学生职业规划大赛河南省赛的通知》要求，经学校研究，决定于2026年11—12月举办第四届全国大学生职业规划大赛校赛，将择优推荐参赛选手参加第四届河南省大学生职业规划大赛。现将有关事项通知如下。</w:t>
      </w:r>
    </w:p>
    <w:p w14:paraId="28F6816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rPr>
      </w:pPr>
      <w:r>
        <w:rPr>
          <w:rFonts w:hint="eastAsia" w:ascii="Times New Roman" w:hAnsi="Times New Roman" w:eastAsia="黑体" w:cs="仿宋_GB2312"/>
          <w:bCs/>
          <w:color w:val="000000"/>
          <w:sz w:val="32"/>
          <w:szCs w:val="32"/>
        </w:rPr>
        <w:t>一、大赛主题和组织</w:t>
      </w:r>
    </w:p>
    <w:p w14:paraId="5522F08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left="0" w:right="0" w:firstLine="646"/>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（一）大赛主题</w:t>
      </w:r>
    </w:p>
    <w:p w14:paraId="5C900FD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筑梦青春志在四方，规划启航职引未来。</w:t>
      </w:r>
    </w:p>
    <w:p w14:paraId="0F9293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left="0" w:right="0" w:firstLine="646"/>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（二）组织机构</w:t>
      </w:r>
    </w:p>
    <w:p w14:paraId="0632F08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主办单位：郑州工商学院</w:t>
      </w:r>
    </w:p>
    <w:p w14:paraId="05D0DC1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承办单位：创新创业学院、基础教学部、招生就业处</w:t>
      </w:r>
    </w:p>
    <w:p w14:paraId="45E9A82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highlight w:val="none"/>
        </w:rPr>
      </w:pPr>
      <w:r>
        <w:rPr>
          <w:rFonts w:hint="eastAsia" w:ascii="Times New Roman" w:hAnsi="Times New Roman" w:eastAsia="黑体" w:cs="仿宋_GB2312"/>
          <w:bCs/>
          <w:color w:val="000000"/>
          <w:sz w:val="32"/>
          <w:szCs w:val="32"/>
          <w:highlight w:val="none"/>
        </w:rPr>
        <w:t>二、大赛目标</w:t>
      </w:r>
    </w:p>
    <w:p w14:paraId="6AF3D50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努力将大赛打造成强化生涯教育的大课堂、促进人才供需对接的大平台、服务毕业生就业的大市场。通过举办大赛，更好实现以赛促学，引导大学生树立正确的成长成才</w:t>
      </w:r>
      <w:bookmarkStart w:id="0" w:name="_GoBack"/>
      <w:bookmarkEnd w:id="0"/>
      <w:r>
        <w:rPr>
          <w:rFonts w:hint="eastAsia" w:ascii="仿宋_GB2312" w:hAnsi="仿宋_GB2312" w:eastAsia="仿宋_GB2312" w:cs="仿宋_GB2312"/>
          <w:bCs/>
          <w:color w:val="000000"/>
          <w:sz w:val="32"/>
          <w:szCs w:val="32"/>
          <w:highlight w:val="none"/>
          <w:lang w:val="en-US" w:eastAsia="zh-CN"/>
        </w:rPr>
        <w:t>观和择业就业观，科学合理规划学业与职业发展，提升就业竞争力；以赛促教，促进学校强化生涯教育，做实做细就业指导服务；以赛促就，广泛发动行业企业参与赛事活动，推动人才供需有效对接，全力促进毕业生高质量充分就业。</w:t>
      </w:r>
    </w:p>
    <w:p w14:paraId="60619A7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lang w:val="en-US" w:eastAsia="zh-CN"/>
        </w:rPr>
      </w:pPr>
      <w:r>
        <w:rPr>
          <w:rFonts w:hint="eastAsia" w:ascii="Times New Roman" w:hAnsi="Times New Roman" w:eastAsia="黑体" w:cs="仿宋_GB2312"/>
          <w:bCs/>
          <w:color w:val="000000"/>
          <w:sz w:val="32"/>
          <w:szCs w:val="32"/>
          <w:lang w:val="en-US" w:eastAsia="zh-CN"/>
        </w:rPr>
        <w:t>三、参赛对象</w:t>
      </w:r>
    </w:p>
    <w:p w14:paraId="218F47A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全日制在校大学生</w:t>
      </w:r>
    </w:p>
    <w:p w14:paraId="10D6884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lang w:val="en-US" w:eastAsia="zh-CN"/>
        </w:rPr>
      </w:pPr>
      <w:r>
        <w:rPr>
          <w:rFonts w:hint="eastAsia" w:ascii="Times New Roman" w:hAnsi="Times New Roman" w:eastAsia="黑体" w:cs="仿宋_GB2312"/>
          <w:bCs/>
          <w:color w:val="000000"/>
          <w:sz w:val="32"/>
          <w:szCs w:val="32"/>
          <w:lang w:val="en-US" w:eastAsia="zh-CN"/>
        </w:rPr>
        <w:t>四、大赛内容</w:t>
      </w:r>
    </w:p>
    <w:p w14:paraId="4FC6722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Cs/>
          <w:color w:val="000000"/>
          <w:sz w:val="32"/>
          <w:szCs w:val="32"/>
          <w:lang w:val="en-US" w:eastAsia="zh-CN"/>
        </w:rPr>
      </w:pPr>
      <w:r>
        <w:rPr>
          <w:rFonts w:hint="eastAsia" w:ascii="楷体_GB2312" w:hAnsi="楷体_GB2312" w:eastAsia="楷体_GB2312" w:cs="楷体_GB2312"/>
          <w:b/>
          <w:bCs w:val="0"/>
          <w:color w:val="000000"/>
          <w:kern w:val="2"/>
          <w:sz w:val="32"/>
          <w:szCs w:val="32"/>
          <w:lang w:val="en-US" w:eastAsia="zh-CN" w:bidi="ar-SA"/>
        </w:rPr>
        <w:t>（一）主题赛事。</w:t>
      </w:r>
      <w:r>
        <w:rPr>
          <w:rFonts w:hint="eastAsia" w:ascii="仿宋_GB2312" w:hAnsi="仿宋_GB2312" w:eastAsia="仿宋_GB2312" w:cs="仿宋_GB2312"/>
          <w:bCs/>
          <w:color w:val="000000"/>
          <w:sz w:val="32"/>
          <w:szCs w:val="32"/>
          <w:lang w:val="en-US" w:eastAsia="zh-CN"/>
        </w:rPr>
        <w:t>包括学生成长赛道、就业赛道、萌芽赛道和课程教学赛道。</w:t>
      </w:r>
    </w:p>
    <w:p w14:paraId="705145BB">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
          <w:bCs w:val="0"/>
          <w:color w:val="000000"/>
          <w:sz w:val="32"/>
          <w:szCs w:val="32"/>
          <w:lang w:val="en-US" w:eastAsia="zh-CN"/>
        </w:rPr>
        <w:t>成长赛道。</w:t>
      </w:r>
      <w:r>
        <w:rPr>
          <w:rFonts w:hint="eastAsia" w:ascii="仿宋_GB2312" w:hAnsi="仿宋_GB2312" w:eastAsia="仿宋_GB2312" w:cs="仿宋_GB2312"/>
          <w:b w:val="0"/>
          <w:bCs/>
          <w:color w:val="000000"/>
          <w:sz w:val="32"/>
          <w:szCs w:val="32"/>
          <w:lang w:val="en-US" w:eastAsia="zh-CN"/>
        </w:rPr>
        <w:t>面向本科生大二和大三年级、专科生大二年级。（详见附件</w:t>
      </w:r>
      <w:r>
        <w:rPr>
          <w:rFonts w:hint="default" w:ascii="仿宋_GB2312" w:hAnsi="仿宋_GB2312" w:eastAsia="仿宋_GB2312" w:cs="仿宋_GB2312"/>
          <w:b w:val="0"/>
          <w:bCs/>
          <w:color w:val="000000"/>
          <w:sz w:val="32"/>
          <w:szCs w:val="32"/>
          <w:lang w:val="en-US" w:eastAsia="zh-CN"/>
        </w:rPr>
        <w:t>1</w:t>
      </w:r>
      <w:r>
        <w:rPr>
          <w:rFonts w:hint="eastAsia" w:ascii="仿宋_GB2312" w:hAnsi="仿宋_GB2312" w:eastAsia="仿宋_GB2312" w:cs="仿宋_GB2312"/>
          <w:b w:val="0"/>
          <w:bCs/>
          <w:color w:val="000000"/>
          <w:sz w:val="32"/>
          <w:szCs w:val="32"/>
          <w:lang w:val="en-US" w:eastAsia="zh-CN"/>
        </w:rPr>
        <w:t>）</w:t>
      </w:r>
    </w:p>
    <w:p w14:paraId="4D1BABBC">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仿宋_GB2312" w:hAnsi="仿宋_GB2312" w:eastAsia="仿宋_GB2312" w:cs="仿宋_GB2312"/>
          <w:bCs/>
          <w:strike w:val="0"/>
          <w:dstrike w:val="0"/>
          <w:color w:val="000000"/>
          <w:sz w:val="32"/>
          <w:szCs w:val="32"/>
          <w:highlight w:val="none"/>
          <w:lang w:val="en-US" w:eastAsia="zh-CN"/>
        </w:rPr>
      </w:pPr>
      <w:r>
        <w:rPr>
          <w:rFonts w:hint="eastAsia" w:ascii="仿宋_GB2312" w:hAnsi="仿宋_GB2312" w:eastAsia="仿宋_GB2312" w:cs="仿宋_GB2312"/>
          <w:b/>
          <w:bCs w:val="0"/>
          <w:color w:val="000000"/>
          <w:sz w:val="32"/>
          <w:szCs w:val="32"/>
          <w:lang w:val="en-US" w:eastAsia="zh-CN"/>
        </w:rPr>
        <w:t>就业赛道。</w:t>
      </w:r>
      <w:r>
        <w:rPr>
          <w:rFonts w:hint="eastAsia" w:ascii="仿宋_GB2312" w:hAnsi="仿宋_GB2312" w:eastAsia="仿宋_GB2312" w:cs="仿宋_GB2312"/>
          <w:bCs/>
          <w:color w:val="000000"/>
          <w:sz w:val="32"/>
          <w:szCs w:val="32"/>
          <w:lang w:val="en-US" w:eastAsia="zh-CN"/>
        </w:rPr>
        <w:t>面向本科生大三、大四年级；专科生大二、大三年级。</w:t>
      </w:r>
      <w:r>
        <w:rPr>
          <w:rFonts w:hint="eastAsia" w:ascii="仿宋_GB2312" w:hAnsi="仿宋_GB2312" w:eastAsia="仿宋_GB2312" w:cs="仿宋_GB2312"/>
          <w:bCs/>
          <w:strike w:val="0"/>
          <w:dstrike w:val="0"/>
          <w:color w:val="000000"/>
          <w:sz w:val="32"/>
          <w:szCs w:val="32"/>
          <w:highlight w:val="none"/>
          <w:lang w:val="en-US" w:eastAsia="zh-CN"/>
        </w:rPr>
        <w:t>（详见附件</w:t>
      </w:r>
      <w:r>
        <w:rPr>
          <w:rFonts w:hint="default" w:ascii="仿宋_GB2312" w:hAnsi="仿宋_GB2312" w:eastAsia="仿宋_GB2312" w:cs="仿宋_GB2312"/>
          <w:bCs/>
          <w:strike w:val="0"/>
          <w:dstrike w:val="0"/>
          <w:color w:val="000000"/>
          <w:sz w:val="32"/>
          <w:szCs w:val="32"/>
          <w:highlight w:val="none"/>
          <w:lang w:val="en-US" w:eastAsia="zh-CN"/>
        </w:rPr>
        <w:t>2</w:t>
      </w:r>
      <w:r>
        <w:rPr>
          <w:rFonts w:hint="eastAsia" w:ascii="仿宋_GB2312" w:hAnsi="仿宋_GB2312" w:eastAsia="仿宋_GB2312" w:cs="仿宋_GB2312"/>
          <w:bCs/>
          <w:strike w:val="0"/>
          <w:dstrike w:val="0"/>
          <w:color w:val="000000"/>
          <w:sz w:val="32"/>
          <w:szCs w:val="32"/>
          <w:highlight w:val="none"/>
          <w:lang w:val="en-US" w:eastAsia="zh-CN"/>
        </w:rPr>
        <w:t>）</w:t>
      </w:r>
    </w:p>
    <w:p w14:paraId="03A5846C">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bCs w:val="0"/>
          <w:color w:val="000000"/>
          <w:sz w:val="32"/>
          <w:szCs w:val="32"/>
          <w:u w:val="none"/>
          <w:lang w:val="en-US" w:eastAsia="zh-CN"/>
        </w:rPr>
      </w:pPr>
      <w:r>
        <w:rPr>
          <w:rFonts w:hint="eastAsia" w:ascii="仿宋_GB2312" w:hAnsi="仿宋_GB2312" w:eastAsia="仿宋_GB2312" w:cs="仿宋_GB2312"/>
          <w:b/>
          <w:bCs w:val="0"/>
          <w:color w:val="000000"/>
          <w:sz w:val="32"/>
          <w:szCs w:val="32"/>
          <w:u w:val="none"/>
          <w:lang w:val="en-US" w:eastAsia="zh-CN"/>
        </w:rPr>
        <w:t>萌芽赛道。</w:t>
      </w:r>
      <w:r>
        <w:rPr>
          <w:rFonts w:hint="eastAsia" w:ascii="仿宋_GB2312" w:hAnsi="仿宋_GB2312" w:eastAsia="仿宋_GB2312" w:cs="仿宋_GB2312"/>
          <w:bCs/>
          <w:color w:val="000000"/>
          <w:sz w:val="32"/>
          <w:szCs w:val="32"/>
          <w:u w:val="none"/>
          <w:lang w:val="en-US" w:eastAsia="zh-CN"/>
        </w:rPr>
        <w:t>面向本科一年级、专科一年级学生。</w:t>
      </w:r>
      <w:r>
        <w:rPr>
          <w:rFonts w:hint="eastAsia" w:ascii="仿宋_GB2312" w:hAnsi="仿宋_GB2312" w:eastAsia="仿宋_GB2312" w:cs="仿宋_GB2312"/>
          <w:bCs/>
          <w:strike w:val="0"/>
          <w:dstrike w:val="0"/>
          <w:color w:val="000000"/>
          <w:sz w:val="32"/>
          <w:szCs w:val="32"/>
          <w:highlight w:val="none"/>
          <w:lang w:val="en-US" w:eastAsia="zh-CN"/>
        </w:rPr>
        <w:t>（详见附件3）</w:t>
      </w:r>
    </w:p>
    <w:p w14:paraId="0B3439C3">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000000"/>
          <w:sz w:val="32"/>
          <w:szCs w:val="32"/>
          <w:u w:val="none"/>
          <w:lang w:val="en-US" w:eastAsia="zh-CN"/>
        </w:rPr>
      </w:pPr>
      <w:r>
        <w:rPr>
          <w:rFonts w:hint="eastAsia" w:ascii="仿宋_GB2312" w:hAnsi="仿宋_GB2312" w:eastAsia="仿宋_GB2312" w:cs="仿宋_GB2312"/>
          <w:b w:val="0"/>
          <w:bCs/>
          <w:color w:val="000000"/>
          <w:sz w:val="32"/>
          <w:szCs w:val="32"/>
          <w:u w:val="none"/>
          <w:lang w:val="en-US" w:eastAsia="zh-CN"/>
        </w:rPr>
        <w:t>课程教学赛道由基础教学部具体执行。</w:t>
      </w:r>
    </w:p>
    <w:p w14:paraId="219BB98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（二）同期活动</w:t>
      </w:r>
    </w:p>
    <w:p w14:paraId="648CB5E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创新创业学院协调相关部门围绕主体赛事，积极推荐优质企业深度参与赛事各环节。各学院要主动汇聚社会各界资源，系统开展校企供需对接、就业育人、以创促就、课程教学研讨交流等系列配套活动，强化“以赛促教、以赛促聘”的联动效应。重点推进以下工作：</w:t>
      </w:r>
    </w:p>
    <w:p w14:paraId="202A64D3">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创新创业学院。做好赛事宣讲与专题培训，发挥朋辈示范引领作用组织开展“规划领航・青春榜样”优秀选手宣讲活动，邀请往届金奖选手开展现场分享；组织优秀指导教师开展赛事备赛专题培训，面向参赛师生解读赛事规则、分享备赛经验，扩大大赛示范带动效果；组织开展生涯教育“大手拉小手”活动，对接驻地中学、中职院校开展职业启蒙与生涯体验，推进大中小学生涯教育贯通。</w:t>
      </w:r>
    </w:p>
    <w:p w14:paraId="10B2E817">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基础教学部。拓展生涯教育辐射范围，将大赛理念、相关要求融入就业指导课程教学并纳入课程考核；依托生涯咨询室开展生涯咨询、就业能力集训；开展职业生涯体验等系列活动。</w:t>
      </w:r>
    </w:p>
    <w:p w14:paraId="0A76D9EE">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招生就业处。落实校赛“天降offer/天降实习offer”环节，推动企业深度参与赛事评审与人才对接；健全“周周有活动、月月有招聘”就业服务体系，落实“赛事展示+招聘对接”模式，统筹开展双选会、直播带岗等招聘活动，打通实习到就业转化通道，推动大赛成果转化为就业实效。</w:t>
      </w:r>
    </w:p>
    <w:p w14:paraId="57243ED9">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Cs/>
          <w:color w:val="000000"/>
          <w:sz w:val="32"/>
          <w:szCs w:val="32"/>
          <w:u w:val="none"/>
          <w:lang w:val="en-US" w:eastAsia="zh-CN"/>
        </w:rPr>
      </w:pPr>
      <w:r>
        <w:rPr>
          <w:rFonts w:hint="eastAsia" w:ascii="仿宋_GB2312" w:hAnsi="仿宋_GB2312" w:eastAsia="仿宋_GB2312" w:cs="仿宋_GB2312"/>
          <w:bCs/>
          <w:color w:val="000000"/>
          <w:sz w:val="32"/>
          <w:szCs w:val="32"/>
          <w:u w:val="none"/>
          <w:lang w:val="en-US" w:eastAsia="zh-CN"/>
        </w:rPr>
        <w:t>各学院。做好院级初赛，开展好赛事相关的宣传及培训活动；深化访企拓岗，协同开展供需对接与专场招聘，结合学科专业开展访企拓岗促就业行动；协同招生就业处组织开展院系“小而精、专而优”专场招聘、名企校园行等供需对接活动，延伸就业育人场景。</w:t>
      </w:r>
    </w:p>
    <w:p w14:paraId="2FFE75E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（三）名额分配</w:t>
      </w:r>
    </w:p>
    <w:p w14:paraId="0EADD0F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各学院推荐成长赛道最多推荐9名（9人中本科至少7人，9人中大二年级至少2人）；就业赛道最多推荐9名；萌芽赛道专科组各学院最多推荐1人、本科组各书院最多推荐2人。</w:t>
      </w:r>
    </w:p>
    <w:p w14:paraId="15C0082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（四）大赛赛制</w:t>
      </w:r>
    </w:p>
    <w:p w14:paraId="3F4AEEB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根据我校实际情况，萌芽赛道设学院（书院）初赛和校赛决赛两个阶段；成长赛道和就业赛道设学院初赛、校赛复赛、校赛决赛三个阶段。</w:t>
      </w:r>
    </w:p>
    <w:p w14:paraId="23F99EB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
          <w:bCs w:val="0"/>
          <w:color w:val="000000"/>
          <w:sz w:val="32"/>
          <w:szCs w:val="32"/>
          <w:lang w:val="en-US" w:eastAsia="zh-CN"/>
        </w:rPr>
        <w:t>萌芽赛道</w:t>
      </w:r>
    </w:p>
    <w:p w14:paraId="5DDA81C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学院初赛（专科组）。学院初赛在学院内开展，由各学院组织实施，参照萌芽赛道实施方案组织开展，可随成长赛道同时开展。各学院最多可1名选手参加校赛决赛。</w:t>
      </w:r>
    </w:p>
    <w:p w14:paraId="1A99CAE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书院初赛（本科组）。书院初赛在书院内开展，由各书院组织实施，参照萌芽赛道实施方案组织开展，书院初赛需设置路演环节，自主确定参赛规模、分组设置、比赛环节、评审流程及奖项设置等。</w:t>
      </w:r>
    </w:p>
    <w:p w14:paraId="1B78FFD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Cs/>
          <w:color w:val="000000"/>
          <w:sz w:val="32"/>
          <w:szCs w:val="32"/>
          <w:lang w:val="en-US" w:eastAsia="zh-CN"/>
        </w:rPr>
        <w:t>校级决赛（本/专组）。校赛决赛由兰考学院主办，创新创业学院、基础教学部和招生就业处协助开展，地点设置在</w:t>
      </w:r>
      <w:r>
        <w:rPr>
          <w:rFonts w:hint="eastAsia" w:ascii="仿宋_GB2312" w:hAnsi="仿宋_GB2312" w:eastAsia="仿宋_GB2312" w:cs="仿宋_GB2312"/>
          <w:bCs/>
          <w:color w:val="000000"/>
          <w:sz w:val="32"/>
          <w:szCs w:val="32"/>
          <w:highlight w:val="none"/>
          <w:lang w:val="en-US" w:eastAsia="zh-CN"/>
        </w:rPr>
        <w:t>兰考校区</w:t>
      </w:r>
      <w:r>
        <w:rPr>
          <w:rFonts w:hint="eastAsia" w:ascii="仿宋_GB2312" w:hAnsi="仿宋_GB2312" w:eastAsia="仿宋_GB2312" w:cs="仿宋_GB2312"/>
          <w:bCs/>
          <w:color w:val="000000"/>
          <w:sz w:val="32"/>
          <w:szCs w:val="32"/>
          <w:lang w:val="en-US" w:eastAsia="zh-CN"/>
        </w:rPr>
        <w:t>，具体时间另行通知。</w:t>
      </w:r>
    </w:p>
    <w:p w14:paraId="70EB576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
          <w:bCs w:val="0"/>
          <w:color w:val="000000"/>
          <w:sz w:val="32"/>
          <w:szCs w:val="32"/>
          <w:lang w:val="en-US" w:eastAsia="zh-CN"/>
        </w:rPr>
        <w:t>成长赛道和就业赛道。</w:t>
      </w:r>
    </w:p>
    <w:p w14:paraId="67BA46B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学院初赛。学院初赛在学院内开展，由各学院组织实施，参照大赛成长、就业赛道实施方案组织开展，学院初赛需设置路演环节，自主确定参赛规模、分组设置、比赛环节、评审流程及奖项设置等。</w:t>
      </w:r>
    </w:p>
    <w:p w14:paraId="783948D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校赛复赛。校赛复赛由创新创业学院、基础教学部和招生就业处统一组织实施。校赛复赛为网评开展，选取部分优秀选手参加校赛决赛。</w:t>
      </w:r>
    </w:p>
    <w:p w14:paraId="560FF60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lang w:val="en-US" w:eastAsia="zh-CN"/>
        </w:rPr>
        <w:t>校赛决赛。校赛决赛由创新创业学院、基础教学部、招</w:t>
      </w:r>
      <w:r>
        <w:rPr>
          <w:rFonts w:hint="eastAsia" w:ascii="仿宋_GB2312" w:hAnsi="仿宋_GB2312" w:eastAsia="仿宋_GB2312" w:cs="仿宋_GB2312"/>
          <w:bCs/>
          <w:color w:val="000000"/>
          <w:sz w:val="32"/>
          <w:szCs w:val="32"/>
          <w:highlight w:val="none"/>
          <w:lang w:val="en-US" w:eastAsia="zh-CN"/>
        </w:rPr>
        <w:t>生就业处和兰考学院共同统一组织实施，地点在郑州校区。日期待定。</w:t>
      </w:r>
    </w:p>
    <w:p w14:paraId="5BBB885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（五）赛事要求</w:t>
      </w:r>
    </w:p>
    <w:p w14:paraId="5D169C4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参赛选手须为普通高等学校全日制在校学生。每名选手结合自身条件选择符合要求的一个赛道报名参赛。往届国赛金奖、银奖选手，不得再次报名原赛道比赛。</w:t>
      </w:r>
    </w:p>
    <w:p w14:paraId="16AA01F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default" w:ascii="仿宋_GB2312" w:hAnsi="仿宋_GB2312" w:eastAsia="仿宋_GB2312" w:cs="仿宋_GB2312"/>
          <w:bCs/>
          <w:color w:val="000000"/>
          <w:sz w:val="32"/>
          <w:szCs w:val="32"/>
          <w:lang w:val="en-US" w:eastAsia="zh-CN"/>
        </w:rPr>
        <w:t>2.</w:t>
      </w:r>
      <w:r>
        <w:rPr>
          <w:rFonts w:hint="eastAsia" w:ascii="仿宋_GB2312" w:hAnsi="仿宋_GB2312" w:eastAsia="仿宋_GB2312" w:cs="仿宋_GB2312"/>
          <w:bCs/>
          <w:color w:val="000000"/>
          <w:sz w:val="32"/>
          <w:szCs w:val="32"/>
          <w:lang w:val="en-US" w:eastAsia="zh-CN"/>
        </w:rPr>
        <w:t>参赛选手应按要求在大赛平台准确填写报名信息及指导老师信息，指导老师以实际指导学生参赛为主，提交材料应确保真实、原创，不得含有违法违规内容，否则将被取消参赛资格及所获奖项等，并承担相应法律责任。</w:t>
      </w:r>
    </w:p>
    <w:p w14:paraId="0D15122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default"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lang w:val="en-US" w:eastAsia="zh-CN"/>
        </w:rPr>
        <w:t>各学院应认真做好参赛选手资格审查和提交材料审查工作，确保符合参赛要求。</w:t>
      </w:r>
    </w:p>
    <w:p w14:paraId="3DFDF41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4.各学院要积极动员学生参与，提高全国大学生职业规划大赛平台有效参赛人数。</w:t>
      </w:r>
    </w:p>
    <w:p w14:paraId="4E40009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（六）评审规则及作品要求</w:t>
      </w:r>
    </w:p>
    <w:p w14:paraId="36AB0A8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具体见附件</w:t>
      </w: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、附件</w:t>
      </w:r>
      <w:r>
        <w:rPr>
          <w:rFonts w:hint="default" w:ascii="仿宋_GB2312" w:hAnsi="仿宋_GB2312" w:eastAsia="仿宋_GB2312" w:cs="仿宋_GB2312"/>
          <w:bCs/>
          <w:color w:val="000000"/>
          <w:sz w:val="32"/>
          <w:szCs w:val="32"/>
          <w:lang w:val="en-US" w:eastAsia="zh-CN"/>
        </w:rPr>
        <w:t>2</w:t>
      </w:r>
      <w:r>
        <w:rPr>
          <w:rFonts w:hint="eastAsia" w:ascii="仿宋_GB2312" w:hAnsi="仿宋_GB2312" w:eastAsia="仿宋_GB2312" w:cs="仿宋_GB2312"/>
          <w:bCs/>
          <w:color w:val="000000"/>
          <w:sz w:val="32"/>
          <w:szCs w:val="32"/>
          <w:lang w:val="en-US" w:eastAsia="zh-CN"/>
        </w:rPr>
        <w:t>和附件3。</w:t>
      </w:r>
    </w:p>
    <w:p w14:paraId="30A5AC1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仿宋_GB2312"/>
          <w:bCs/>
          <w:color w:val="000000"/>
          <w:sz w:val="32"/>
          <w:szCs w:val="32"/>
          <w:lang w:val="en-US" w:eastAsia="zh-CN"/>
        </w:rPr>
      </w:pPr>
      <w:r>
        <w:rPr>
          <w:rFonts w:hint="eastAsia" w:ascii="Times New Roman" w:hAnsi="Times New Roman" w:eastAsia="黑体" w:cs="仿宋_GB2312"/>
          <w:bCs/>
          <w:color w:val="000000"/>
          <w:sz w:val="32"/>
          <w:szCs w:val="32"/>
          <w:lang w:val="en-US" w:eastAsia="zh-CN"/>
        </w:rPr>
        <w:t>五、赛程安排</w:t>
      </w:r>
    </w:p>
    <w:p w14:paraId="26D6053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highlight w:val="none"/>
          <w:lang w:val="en-US" w:eastAsia="zh-CN"/>
        </w:rPr>
      </w:pP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院级初赛。（</w:t>
      </w: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1月2日—</w:t>
      </w: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1月25日）各学院组织初赛。参赛选手通过全国大学生职业规划大赛平台（网址：</w:t>
      </w:r>
      <w:r>
        <w:rPr>
          <w:rFonts w:hint="default" w:ascii="仿宋_GB2312" w:hAnsi="仿宋_GB2312" w:eastAsia="仿宋_GB2312" w:cs="仿宋_GB2312"/>
          <w:bCs/>
          <w:color w:val="000000"/>
          <w:sz w:val="32"/>
          <w:szCs w:val="32"/>
          <w:lang w:val="en-US" w:eastAsia="zh-CN"/>
        </w:rPr>
        <w:t>zgs.chsi.com.cn</w:t>
      </w:r>
      <w:r>
        <w:rPr>
          <w:rFonts w:hint="eastAsia" w:ascii="仿宋_GB2312" w:hAnsi="仿宋_GB2312" w:eastAsia="仿宋_GB2312" w:cs="仿宋_GB2312"/>
          <w:bCs/>
          <w:color w:val="000000"/>
          <w:sz w:val="32"/>
          <w:szCs w:val="32"/>
          <w:lang w:val="en-US" w:eastAsia="zh-CN"/>
        </w:rPr>
        <w:t>）进行报名</w:t>
      </w:r>
      <w:r>
        <w:rPr>
          <w:rFonts w:hint="eastAsia" w:ascii="仿宋_GB2312" w:hAnsi="仿宋_GB2312" w:eastAsia="仿宋_GB2312" w:cs="仿宋_GB2312"/>
          <w:bCs/>
          <w:color w:val="000000"/>
          <w:sz w:val="32"/>
          <w:szCs w:val="32"/>
          <w:highlight w:val="none"/>
          <w:lang w:val="en-US" w:eastAsia="zh-CN"/>
        </w:rPr>
        <w:t>。</w:t>
      </w:r>
    </w:p>
    <w:p w14:paraId="0E6688D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default" w:ascii="仿宋_GB2312" w:hAnsi="仿宋_GB2312" w:eastAsia="仿宋_GB2312" w:cs="仿宋_GB2312"/>
          <w:bCs/>
          <w:color w:val="000000"/>
          <w:sz w:val="32"/>
          <w:szCs w:val="32"/>
          <w:lang w:val="en-US" w:eastAsia="zh-CN"/>
        </w:rPr>
        <w:t>2.</w:t>
      </w:r>
      <w:r>
        <w:rPr>
          <w:rFonts w:hint="eastAsia" w:ascii="仿宋_GB2312" w:hAnsi="仿宋_GB2312" w:eastAsia="仿宋_GB2312" w:cs="仿宋_GB2312"/>
          <w:bCs/>
          <w:color w:val="000000"/>
          <w:sz w:val="32"/>
          <w:szCs w:val="32"/>
          <w:lang w:val="en-US" w:eastAsia="zh-CN"/>
        </w:rPr>
        <w:t>校级复赛。（</w:t>
      </w: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1月26日—</w:t>
      </w: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1月30日）学校将组织校内外专家评判作品，网评遴选出优秀选手参加校赛决赛。</w:t>
      </w:r>
    </w:p>
    <w:p w14:paraId="4AF5304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3.校级决赛。（12月上旬）决赛具体事宜及时间、地点另行通知。</w:t>
      </w:r>
    </w:p>
    <w:p w14:paraId="392FD18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lang w:val="en-US" w:eastAsia="zh-CN"/>
        </w:rPr>
      </w:pPr>
      <w:r>
        <w:rPr>
          <w:rFonts w:hint="eastAsia" w:ascii="Times New Roman" w:hAnsi="Times New Roman" w:eastAsia="黑体" w:cs="仿宋_GB2312"/>
          <w:bCs/>
          <w:color w:val="000000"/>
          <w:sz w:val="32"/>
          <w:szCs w:val="32"/>
          <w:lang w:val="en-US" w:eastAsia="zh-CN"/>
        </w:rPr>
        <w:t>六、材料报送</w:t>
      </w:r>
    </w:p>
    <w:p w14:paraId="61BB5FA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各学院在</w:t>
      </w: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1月25日之前将《职业规划大赛报名表》（附件4）纸质版及电子版、学院举办同期活动的材料的电子版交到创新创业学院。同时提交各赛道参加复赛选手材料电子版如下：</w:t>
      </w:r>
    </w:p>
    <w:p w14:paraId="43ECCFA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成长赛道：生涯发展报告PDF格式，不超过10MB，文字不超过2000字，图表不超过5张；生涯发展展示（PPT格式，不超过50MB）</w:t>
      </w:r>
    </w:p>
    <w:p w14:paraId="0549ED5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就业赛道：求职简历PDF格式、求职综合展示（PPT，不超过50MB）、辅助证明材料（合并为一个PDF，不超过10MB）</w:t>
      </w:r>
    </w:p>
    <w:p w14:paraId="49E7FC5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萌芽赛道：与成长赛道材料保持一致。</w:t>
      </w:r>
    </w:p>
    <w:p w14:paraId="30DAB22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lang w:val="en-US" w:eastAsia="zh-CN"/>
        </w:rPr>
      </w:pPr>
      <w:r>
        <w:rPr>
          <w:rFonts w:hint="eastAsia" w:ascii="Times New Roman" w:hAnsi="Times New Roman" w:eastAsia="黑体" w:cs="仿宋_GB2312"/>
          <w:bCs/>
          <w:color w:val="000000"/>
          <w:sz w:val="32"/>
          <w:szCs w:val="32"/>
          <w:lang w:val="en-US" w:eastAsia="zh-CN"/>
        </w:rPr>
        <w:t>七、奖项设置</w:t>
      </w:r>
    </w:p>
    <w:p w14:paraId="096A2B5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比赛设每个赛道金奖、银奖、铜奖、优秀奖、优秀组织奖、优秀指导教师奖若干。</w:t>
      </w:r>
    </w:p>
    <w:p w14:paraId="45A162F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仿宋_GB2312"/>
          <w:bCs/>
          <w:color w:val="000000"/>
          <w:sz w:val="32"/>
          <w:szCs w:val="32"/>
          <w:lang w:val="en-US" w:eastAsia="zh-CN"/>
        </w:rPr>
      </w:pPr>
      <w:r>
        <w:rPr>
          <w:rFonts w:hint="eastAsia" w:ascii="Times New Roman" w:hAnsi="Times New Roman" w:eastAsia="黑体" w:cs="仿宋_GB2312"/>
          <w:bCs/>
          <w:color w:val="000000"/>
          <w:sz w:val="32"/>
          <w:szCs w:val="32"/>
          <w:lang w:val="en-US" w:eastAsia="zh-CN"/>
        </w:rPr>
        <w:t>八、工作要求</w:t>
      </w:r>
    </w:p>
    <w:p w14:paraId="75CE990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default"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val="en-US" w:eastAsia="zh-CN"/>
        </w:rPr>
        <w:t>充分发动。各学院要认真做好大赛动员工作，把大赛作为加强和改进生涯教育、促进高质量充分就业的重要载体，发动更多大学生了解和参与大赛，将大赛与各类就业指导、实习实践、校园招聘等活动统筹组织，形成工作合力。各学院充分展现办学特色，鼓励引导参赛学生结合所学专业、个人能力优势、兴趣特长以及就业市场需求等因素合理设定职业目标，体现正确的择业就业观念，以及个人理想与国家需要、经济社会发展相结合的价值观。</w:t>
      </w:r>
    </w:p>
    <w:p w14:paraId="42AD98C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default" w:ascii="仿宋_GB2312" w:hAnsi="仿宋_GB2312" w:eastAsia="仿宋_GB2312" w:cs="仿宋_GB2312"/>
          <w:bCs/>
          <w:color w:val="000000"/>
          <w:sz w:val="32"/>
          <w:szCs w:val="32"/>
          <w:lang w:val="en-US" w:eastAsia="zh-CN"/>
        </w:rPr>
        <w:t>2.</w:t>
      </w:r>
      <w:r>
        <w:rPr>
          <w:rFonts w:hint="eastAsia" w:ascii="仿宋_GB2312" w:hAnsi="仿宋_GB2312" w:eastAsia="仿宋_GB2312" w:cs="仿宋_GB2312"/>
          <w:bCs/>
          <w:color w:val="000000"/>
          <w:sz w:val="32"/>
          <w:szCs w:val="32"/>
          <w:lang w:val="en-US" w:eastAsia="zh-CN"/>
        </w:rPr>
        <w:t>广泛宣传。各学院要认真开展赛事宣传活动，充分利用校园媒体、新媒体等多元传播渠道对赛事进行全面宣传推广，做好院赛及参赛选手的报名选拔工作。</w:t>
      </w:r>
    </w:p>
    <w:p w14:paraId="6493BD4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联系人：沈迎港</w:t>
      </w:r>
    </w:p>
    <w:p w14:paraId="161FD6A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联系地址：东校区实训楼103室</w:t>
      </w:r>
    </w:p>
    <w:p w14:paraId="6E6975D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u w:val="none"/>
          <w:lang w:val="en-US" w:eastAsia="zh-CN"/>
        </w:rPr>
        <w:t>附件1成长赛道方案</w:t>
      </w:r>
    </w:p>
    <w:p w14:paraId="1321AD4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u w:val="none"/>
          <w:lang w:val="en-US" w:eastAsia="zh-CN"/>
        </w:rPr>
        <w:t>附件2就业赛道方案</w:t>
      </w:r>
    </w:p>
    <w:p w14:paraId="5624DA3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000000"/>
          <w:sz w:val="32"/>
          <w:szCs w:val="32"/>
          <w:u w:val="none"/>
          <w:lang w:val="en-US" w:eastAsia="zh-CN"/>
        </w:rPr>
      </w:pPr>
      <w:r>
        <w:rPr>
          <w:rFonts w:hint="eastAsia" w:ascii="仿宋_GB2312" w:hAnsi="仿宋_GB2312" w:eastAsia="仿宋_GB2312" w:cs="仿宋_GB2312"/>
          <w:bCs/>
          <w:color w:val="000000"/>
          <w:sz w:val="32"/>
          <w:szCs w:val="32"/>
          <w:u w:val="none"/>
          <w:lang w:val="en-US" w:eastAsia="zh-CN"/>
        </w:rPr>
        <w:t>附件3萌芽赛道方案</w:t>
      </w:r>
    </w:p>
    <w:p w14:paraId="65C64DA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u w:val="none"/>
          <w:lang w:val="en-US" w:eastAsia="zh-CN"/>
        </w:rPr>
        <w:t>附件4职业规划大赛报名表</w:t>
      </w:r>
    </w:p>
    <w:p w14:paraId="5CAA5ED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u w:val="none"/>
          <w:lang w:val="en-US" w:eastAsia="zh-CN"/>
        </w:rPr>
      </w:pPr>
      <w:r>
        <w:rPr>
          <w:rFonts w:hint="eastAsia" w:ascii="仿宋_GB2312" w:hAnsi="仿宋_GB2312" w:eastAsia="仿宋_GB2312" w:cs="仿宋_GB2312"/>
          <w:bCs/>
          <w:color w:val="000000"/>
          <w:sz w:val="32"/>
          <w:szCs w:val="32"/>
          <w:u w:val="none"/>
          <w:lang w:val="en-US" w:eastAsia="zh-CN"/>
        </w:rPr>
        <w:t>附件5《河南省教育厅办公室关于举办第四届全国大学生职业规划大赛河南省赛的通知》教办学 〔2026〕 295 号</w:t>
      </w:r>
    </w:p>
    <w:p w14:paraId="7FC69348">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384C5615">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7B93FA1B">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2593B190">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07CD4A4E">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23B7B76E">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6AEB131A">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2B9EF4F8">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06200326">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p>
    <w:p w14:paraId="13D383DB">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jc w:val="right"/>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  创新创业学院  </w:t>
      </w:r>
    </w:p>
    <w:p w14:paraId="09D44A2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2026年11月2日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D0C78C"/>
    <w:multiLevelType w:val="singleLevel"/>
    <w:tmpl w:val="BCD0C78C"/>
    <w:lvl w:ilvl="0" w:tentative="0">
      <w:start w:val="1"/>
      <w:numFmt w:val="decimal"/>
      <w:suff w:val="nothing"/>
      <w:lvlText w:val="%1."/>
      <w:lvlJc w:val="left"/>
      <w:pPr>
        <w:ind w:left="425" w:hanging="425"/>
      </w:pPr>
      <w:rPr>
        <w:rFonts w:hint="default"/>
      </w:rPr>
    </w:lvl>
  </w:abstractNum>
  <w:abstractNum w:abstractNumId="1">
    <w:nsid w:val="1EDA0A4D"/>
    <w:multiLevelType w:val="singleLevel"/>
    <w:tmpl w:val="1EDA0A4D"/>
    <w:lvl w:ilvl="0" w:tentative="0">
      <w:start w:val="1"/>
      <w:numFmt w:val="decimal"/>
      <w:suff w:val="nothing"/>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MjlhOWExYjcwM2NhNTRmZWU3NGIzOTkwOWY2ZjAifQ=="/>
  </w:docVars>
  <w:rsids>
    <w:rsidRoot w:val="00000000"/>
    <w:rsid w:val="0432230B"/>
    <w:rsid w:val="051B29D4"/>
    <w:rsid w:val="078221E4"/>
    <w:rsid w:val="090A5D95"/>
    <w:rsid w:val="0BAD21C2"/>
    <w:rsid w:val="0CFB6FA3"/>
    <w:rsid w:val="0D395FDF"/>
    <w:rsid w:val="12431024"/>
    <w:rsid w:val="14851D09"/>
    <w:rsid w:val="17F74317"/>
    <w:rsid w:val="1F152C39"/>
    <w:rsid w:val="20A026A6"/>
    <w:rsid w:val="21231DD3"/>
    <w:rsid w:val="23E3616D"/>
    <w:rsid w:val="268C00FB"/>
    <w:rsid w:val="2735524C"/>
    <w:rsid w:val="2A553AB9"/>
    <w:rsid w:val="2ADA68D7"/>
    <w:rsid w:val="2E017774"/>
    <w:rsid w:val="317B7908"/>
    <w:rsid w:val="352549E8"/>
    <w:rsid w:val="355E5CD9"/>
    <w:rsid w:val="3ACA4067"/>
    <w:rsid w:val="3BD34159"/>
    <w:rsid w:val="3CE30098"/>
    <w:rsid w:val="3D172E14"/>
    <w:rsid w:val="3E886713"/>
    <w:rsid w:val="412D2C83"/>
    <w:rsid w:val="44D73F50"/>
    <w:rsid w:val="45D26A1D"/>
    <w:rsid w:val="46860B38"/>
    <w:rsid w:val="48E54AA3"/>
    <w:rsid w:val="4D323BCC"/>
    <w:rsid w:val="4E0C3478"/>
    <w:rsid w:val="530D2188"/>
    <w:rsid w:val="553A15D9"/>
    <w:rsid w:val="58FE78A6"/>
    <w:rsid w:val="59C30A93"/>
    <w:rsid w:val="5A956861"/>
    <w:rsid w:val="5A996F37"/>
    <w:rsid w:val="5BA23F0A"/>
    <w:rsid w:val="5F4E55A5"/>
    <w:rsid w:val="6003057F"/>
    <w:rsid w:val="60330DCC"/>
    <w:rsid w:val="60F4153A"/>
    <w:rsid w:val="63EC6D22"/>
    <w:rsid w:val="69D361E5"/>
    <w:rsid w:val="6C6A68C2"/>
    <w:rsid w:val="6CB923F3"/>
    <w:rsid w:val="6D391BBE"/>
    <w:rsid w:val="6E0860E6"/>
    <w:rsid w:val="6FFA76AD"/>
    <w:rsid w:val="70D67CC1"/>
    <w:rsid w:val="71237D2B"/>
    <w:rsid w:val="719D1833"/>
    <w:rsid w:val="71E32BE6"/>
    <w:rsid w:val="74D80DAD"/>
    <w:rsid w:val="78F75BC7"/>
    <w:rsid w:val="79552AE0"/>
    <w:rsid w:val="7A1F7A42"/>
    <w:rsid w:val="7BD2356E"/>
    <w:rsid w:val="7F125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565</Words>
  <Characters>570</Characters>
  <Paragraphs>49</Paragraphs>
  <TotalTime>247</TotalTime>
  <ScaleCrop>false</ScaleCrop>
  <LinksUpToDate>false</LinksUpToDate>
  <CharactersWithSpaces>570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2024-11-11T06:26:00Z</dcterms:created>
  <dc:creator>双创中心</dc:creator>
  <cp:lastModifiedBy>共青团郑州工商学院委员会</cp:lastModifiedBy>
  <cp:lastPrinted>2026-11-02T02:01:00Z</cp:lastPrinted>
  <dcterms:modified xsi:type="dcterms:W3CDTF">2026-11-02T06:19:12Z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8D6034D14C0D4D448C95BEF255CDCA4A_13</vt:lpwstr>
  </property>
  <property fmtid="{D5CDD505-2E9C-101B-9397-08002B2CF9AE}" pid="4" name="KSOTemplateDocerSaveRecord">
    <vt:lpwstr>eyJoZGlkIjoiODlhMjlhOWExYjcwM2NhNTRmZWU3NGIzOTkwOWY2ZjAiLCJ1c2VySWQiOiIxNTQzNzc0ODEzIn0=</vt:lpwstr>
  </property>
</Properties>
</file>