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00FEE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i w:val="0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sz w:val="36"/>
          <w:szCs w:val="36"/>
          <w:lang w:val="en-US" w:eastAsia="zh-CN"/>
        </w:rPr>
        <w:t>工学院2026届毕业答辩答辩组工作职责与流程</w:t>
      </w:r>
    </w:p>
    <w:p w14:paraId="5E61E7FC">
      <w:pPr>
        <w:jc w:val="center"/>
        <w:rPr>
          <w:rFonts w:hint="eastAsia" w:ascii="微软雅黑" w:hAnsi="微软雅黑" w:eastAsia="微软雅黑" w:cs="微软雅黑"/>
          <w:i w:val="0"/>
          <w:color w:val="000000"/>
          <w:sz w:val="18"/>
          <w:szCs w:val="18"/>
          <w:lang w:val="en-US" w:eastAsia="zh-CN"/>
        </w:rPr>
      </w:pPr>
    </w:p>
    <w:p w14:paraId="2EF2BB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一、职责分工</w:t>
      </w:r>
    </w:p>
    <w:p w14:paraId="61CB1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答辩组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组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长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070C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70C0"/>
          <w:sz w:val="28"/>
          <w:szCs w:val="28"/>
          <w:lang w:val="en-US" w:eastAsia="zh-CN"/>
        </w:rPr>
        <w:t>参与评分，参与提问</w:t>
      </w:r>
      <w:r>
        <w:rPr>
          <w:rFonts w:hint="eastAsia" w:ascii="仿宋" w:hAnsi="仿宋" w:eastAsia="仿宋" w:cs="仿宋"/>
          <w:b/>
          <w:bCs/>
          <w:color w:val="0070C0"/>
          <w:sz w:val="28"/>
          <w:szCs w:val="28"/>
          <w:lang w:eastAsia="zh-CN"/>
        </w:rPr>
        <w:t>）</w:t>
      </w:r>
    </w:p>
    <w:p w14:paraId="293199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①</w:t>
      </w:r>
      <w:r>
        <w:rPr>
          <w:rFonts w:hint="eastAsia" w:ascii="仿宋" w:hAnsi="仿宋" w:eastAsia="仿宋" w:cs="仿宋"/>
          <w:sz w:val="28"/>
          <w:szCs w:val="28"/>
        </w:rPr>
        <w:t>答辩正式开始前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答辩组长</w:t>
      </w:r>
      <w:r>
        <w:rPr>
          <w:rFonts w:hint="eastAsia" w:ascii="仿宋" w:hAnsi="仿宋" w:eastAsia="仿宋" w:cs="仿宋"/>
          <w:sz w:val="28"/>
          <w:szCs w:val="28"/>
        </w:rPr>
        <w:t>向本场次参加答辩的学生宣讲答辩相关内容事项，如：答辩流程（自述、展示、提问等环节及要求）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8BC2F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②</w:t>
      </w:r>
      <w:r>
        <w:rPr>
          <w:rFonts w:hint="eastAsia" w:ascii="仿宋" w:hAnsi="仿宋" w:eastAsia="仿宋" w:cs="仿宋"/>
          <w:sz w:val="28"/>
          <w:szCs w:val="28"/>
        </w:rPr>
        <w:t>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本场次内</w:t>
      </w:r>
      <w:r>
        <w:rPr>
          <w:rFonts w:hint="eastAsia" w:ascii="仿宋" w:hAnsi="仿宋" w:eastAsia="仿宋" w:cs="仿宋"/>
          <w:sz w:val="28"/>
          <w:szCs w:val="28"/>
        </w:rPr>
        <w:t>学生的答辩资格进行审查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。不符合答辩资格的学生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（答辩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成绩表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内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会加深该类学生的单元格底色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做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特殊标识）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如在答辩当天已拿到教科办开具的“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工学院2026届毕业生毕业答辩许可凭条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该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凭条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不作为评判学生答辩成绩的内容，仅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作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为资格依据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，审核无误后方可允许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答辩。</w:t>
      </w:r>
    </w:p>
    <w:p w14:paraId="019295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FF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③</w:t>
      </w:r>
      <w:r>
        <w:rPr>
          <w:rFonts w:hint="eastAsia" w:ascii="仿宋" w:hAnsi="仿宋" w:eastAsia="仿宋" w:cs="仿宋"/>
          <w:sz w:val="28"/>
          <w:szCs w:val="28"/>
        </w:rPr>
        <w:t>对答辩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过程</w:t>
      </w:r>
      <w:r>
        <w:rPr>
          <w:rFonts w:hint="eastAsia" w:ascii="仿宋" w:hAnsi="仿宋" w:eastAsia="仿宋" w:cs="仿宋"/>
          <w:sz w:val="28"/>
          <w:szCs w:val="28"/>
        </w:rPr>
        <w:t>进行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整体</w:t>
      </w:r>
      <w:r>
        <w:rPr>
          <w:rFonts w:hint="eastAsia" w:ascii="仿宋" w:hAnsi="仿宋" w:eastAsia="仿宋" w:cs="仿宋"/>
          <w:sz w:val="28"/>
          <w:szCs w:val="28"/>
        </w:rPr>
        <w:t>把控，答辩组教师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人（含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答辩组长、答辩秘书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同时在场参加方可组织答辩，如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</w:rPr>
        <w:t>在场人数不足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</w:rPr>
        <w:t>人暂停答辩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FF0000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28"/>
          <w:szCs w:val="28"/>
          <w:highlight w:val="none"/>
          <w:lang w:val="en-US" w:eastAsia="zh-CN"/>
        </w:rPr>
        <w:t>参与评分，可参考各本科专业《毕业论文（设计）评分标准》进行答辩评审</w:t>
      </w:r>
      <w:r>
        <w:rPr>
          <w:rFonts w:hint="eastAsia" w:ascii="仿宋" w:hAnsi="仿宋" w:eastAsia="仿宋" w:cs="仿宋"/>
          <w:color w:val="FF0000"/>
          <w:sz w:val="28"/>
          <w:szCs w:val="28"/>
          <w:highlight w:val="none"/>
          <w:lang w:eastAsia="zh-CN"/>
        </w:rPr>
        <w:t>）</w:t>
      </w:r>
    </w:p>
    <w:p w14:paraId="0F855F62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3" w:lineRule="atLeast"/>
        <w:ind w:left="0" w:right="0" w:firstLine="42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④</w:t>
      </w:r>
      <w:r>
        <w:rPr>
          <w:rFonts w:hint="eastAsia" w:ascii="仿宋" w:hAnsi="仿宋" w:eastAsia="仿宋" w:cs="仿宋"/>
          <w:sz w:val="28"/>
          <w:szCs w:val="28"/>
        </w:rPr>
        <w:t>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G·格子达毕业论文（设计）管理系统中，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审批答辩秘书录入的答辩成绩以及对学生回答问题情况的评述内容；答辩组长对学生的答辩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eastAsia="zh-CN"/>
        </w:rPr>
        <w:t>成绩评语不少于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eastAsia="zh-CN"/>
        </w:rPr>
        <w:t>0字</w:t>
      </w:r>
      <w:r>
        <w:rPr>
          <w:rFonts w:hint="eastAsia" w:ascii="仿宋" w:hAnsi="仿宋" w:eastAsia="仿宋" w:cs="仿宋"/>
          <w:color w:val="FF0000"/>
          <w:sz w:val="28"/>
          <w:szCs w:val="28"/>
          <w:highlight w:val="yellow"/>
          <w:u w:val="thick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28"/>
          <w:szCs w:val="28"/>
          <w:highlight w:val="yellow"/>
          <w:u w:val="thick"/>
          <w:lang w:val="en-US" w:eastAsia="zh-CN"/>
        </w:rPr>
        <w:t>具体详见系统要求</w:t>
      </w:r>
      <w:r>
        <w:rPr>
          <w:rFonts w:hint="eastAsia" w:ascii="仿宋" w:hAnsi="仿宋" w:eastAsia="仿宋" w:cs="仿宋"/>
          <w:color w:val="FF0000"/>
          <w:sz w:val="28"/>
          <w:szCs w:val="28"/>
          <w:highlight w:val="yellow"/>
          <w:u w:val="thick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答辩评语包括对学生毕业论文（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）的整体评价、学生答辩时回答问题情况的综合评议、是否通过答辩等。</w:t>
      </w:r>
    </w:p>
    <w:p w14:paraId="35917C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答辩组成员A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070C0"/>
          <w:sz w:val="28"/>
          <w:szCs w:val="28"/>
          <w:lang w:val="en-US" w:eastAsia="zh-CN"/>
        </w:rPr>
        <w:t>（参与评分，参与提问</w:t>
      </w:r>
      <w:r>
        <w:rPr>
          <w:rFonts w:hint="eastAsia" w:ascii="仿宋" w:hAnsi="仿宋" w:eastAsia="仿宋" w:cs="仿宋"/>
          <w:b/>
          <w:bCs/>
          <w:color w:val="0070C0"/>
          <w:sz w:val="28"/>
          <w:szCs w:val="28"/>
          <w:lang w:eastAsia="zh-CN"/>
        </w:rPr>
        <w:t>）</w:t>
      </w:r>
    </w:p>
    <w:p w14:paraId="4A4CB7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</w:rPr>
        <w:t>按照板书内容对黑板进行布置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（见下图）。</w:t>
      </w:r>
    </w:p>
    <w:p w14:paraId="2C657D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②</w:t>
      </w:r>
      <w:r>
        <w:rPr>
          <w:rFonts w:hint="eastAsia" w:ascii="仿宋" w:hAnsi="仿宋" w:eastAsia="仿宋" w:cs="仿宋"/>
          <w:sz w:val="28"/>
          <w:szCs w:val="28"/>
        </w:rPr>
        <w:t>答辩开始前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</w:rPr>
        <w:t>核查学生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</w:rPr>
        <w:t>校园一卡通（学生证）、身份证等证件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eastAsia="zh-CN"/>
        </w:rPr>
        <w:t>。</w:t>
      </w:r>
    </w:p>
    <w:p w14:paraId="5136CD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③</w:t>
      </w:r>
      <w:r>
        <w:rPr>
          <w:rFonts w:hint="eastAsia" w:ascii="仿宋" w:hAnsi="仿宋" w:eastAsia="仿宋" w:cs="仿宋"/>
          <w:sz w:val="28"/>
          <w:szCs w:val="28"/>
        </w:rPr>
        <w:t>组织学生按照次序进行答辩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</w:rPr>
        <w:t>核查学生提交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的毕业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</w:rPr>
        <w:t>论文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设计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稿件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简洁版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</w:rPr>
        <w:t>查重报告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查重率、AIGC率、主体完整性等是否符合要求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</w:rPr>
        <w:t>。</w:t>
      </w:r>
    </w:p>
    <w:p w14:paraId="294E2F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答辩组成员B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070C0"/>
          <w:sz w:val="28"/>
          <w:szCs w:val="28"/>
          <w:lang w:val="en-US" w:eastAsia="zh-CN"/>
        </w:rPr>
        <w:t>（参与评分、参与提问）</w:t>
      </w:r>
    </w:p>
    <w:p w14:paraId="4B08CC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答辩前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提前到工学院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教科办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公室（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东区实训大楼303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王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培芳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老师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领取本场次答辩的相关材料（档案袋），负责答辩前教室门外（前门位置）门贴张贴；</w:t>
      </w:r>
    </w:p>
    <w:p w14:paraId="408893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70C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②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答辩结束后，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收集该场次答辩组打分表，确认签字信息等是否完善，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并整理本场次答辩材料，装入档案袋内送至工学院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教科办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公室（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东区实训大楼303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王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培芳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老师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处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 w14:paraId="514A47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4、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答辩组成员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C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070C0"/>
          <w:sz w:val="28"/>
          <w:szCs w:val="28"/>
          <w:lang w:val="en-US" w:eastAsia="zh-CN"/>
        </w:rPr>
        <w:t>（参与评分，参与提问）</w:t>
      </w:r>
    </w:p>
    <w:p w14:paraId="674365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①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做好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对学生提问等环节答辩工作</w:t>
      </w: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，可以从学生毕业论文（设计）的研究对象出发，提问学生对研究内容的理解程度、采用研究方法研究思路、相关的专业知识等方面进行提问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。</w:t>
      </w:r>
    </w:p>
    <w:p w14:paraId="0E8081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5、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答辩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秘书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070C0"/>
          <w:sz w:val="28"/>
          <w:szCs w:val="28"/>
          <w:lang w:val="en-US" w:eastAsia="zh-CN"/>
        </w:rPr>
        <w:t>（参与评分，参与提问）</w:t>
      </w:r>
    </w:p>
    <w:p w14:paraId="69C90A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yellow"/>
          <w:u w:val="thick"/>
          <w:lang w:val="en-US" w:eastAsia="zh-CN"/>
        </w:rPr>
        <w:t>若答辩组成员共5人，则答辩秘书不需要参与打分。</w:t>
      </w:r>
    </w:p>
    <w:p w14:paraId="310411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yellow"/>
          <w:u w:val="thick"/>
          <w:lang w:val="en-US" w:eastAsia="zh-CN"/>
        </w:rPr>
        <w:t>若答辩组成员共3人，则答辩秘书需要参与打分。</w:t>
      </w:r>
    </w:p>
    <w:p w14:paraId="55708C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default" w:ascii="仿宋" w:hAnsi="仿宋" w:eastAsia="仿宋" w:cs="仿宋"/>
          <w:b/>
          <w:bCs/>
          <w:color w:val="FF0000"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highlight w:val="yellow"/>
          <w:u w:val="thick"/>
          <w:lang w:val="en-US" w:eastAsia="zh-CN"/>
        </w:rPr>
        <w:t>答辩秘书的工作要求详见《工学院2026届毕业答辩答辩秘书工作职责与流程》。</w:t>
      </w:r>
    </w:p>
    <w:p w14:paraId="634602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二、其他要求</w:t>
      </w:r>
    </w:p>
    <w:p w14:paraId="4780B4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thick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答辩小组成员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均需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佩戴监考牌</w:t>
      </w:r>
      <w:r>
        <w:rPr>
          <w:rFonts w:hint="eastAsia" w:ascii="仿宋" w:hAnsi="仿宋" w:eastAsia="仿宋" w:cs="仿宋"/>
          <w:sz w:val="28"/>
          <w:szCs w:val="28"/>
        </w:rPr>
        <w:t>，并参与对学生的提问环节，整体对学生的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u w:val="thick"/>
          <w:lang w:val="en-US" w:eastAsia="zh-CN"/>
        </w:rPr>
        <w:t>提问应不少于3个问题</w:t>
      </w:r>
      <w:r>
        <w:rPr>
          <w:rFonts w:hint="eastAsia" w:ascii="仿宋" w:hAnsi="仿宋" w:eastAsia="仿宋" w:cs="仿宋"/>
          <w:sz w:val="28"/>
          <w:szCs w:val="28"/>
        </w:rPr>
        <w:t>。</w:t>
      </w:r>
      <w:r>
        <w:rPr>
          <w:rFonts w:hint="eastAsia" w:ascii="仿宋" w:hAnsi="仿宋" w:eastAsia="仿宋" w:cs="仿宋"/>
          <w:sz w:val="28"/>
          <w:szCs w:val="28"/>
          <w:u w:val="thick"/>
        </w:rPr>
        <w:t>答辩小组负责评定学生答辩成绩</w:t>
      </w:r>
      <w:r>
        <w:rPr>
          <w:rFonts w:hint="eastAsia" w:ascii="仿宋" w:hAnsi="仿宋" w:eastAsia="仿宋" w:cs="仿宋"/>
          <w:sz w:val="28"/>
          <w:szCs w:val="28"/>
          <w:u w:val="thick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u w:val="thick"/>
        </w:rPr>
        <w:t>既要考核</w:t>
      </w:r>
      <w:r>
        <w:rPr>
          <w:rFonts w:hint="eastAsia" w:ascii="仿宋" w:hAnsi="仿宋" w:eastAsia="仿宋" w:cs="仿宋"/>
          <w:sz w:val="28"/>
          <w:szCs w:val="28"/>
          <w:u w:val="thick"/>
          <w:lang w:eastAsia="zh-CN"/>
        </w:rPr>
        <w:t>毕业</w:t>
      </w:r>
      <w:r>
        <w:rPr>
          <w:rFonts w:hint="eastAsia" w:ascii="仿宋" w:hAnsi="仿宋" w:eastAsia="仿宋" w:cs="仿宋"/>
          <w:sz w:val="28"/>
          <w:szCs w:val="28"/>
          <w:u w:val="thick"/>
        </w:rPr>
        <w:t>论文</w:t>
      </w:r>
      <w:r>
        <w:rPr>
          <w:rFonts w:hint="eastAsia" w:ascii="仿宋" w:hAnsi="仿宋" w:eastAsia="仿宋" w:cs="仿宋"/>
          <w:sz w:val="28"/>
          <w:szCs w:val="28"/>
          <w:u w:val="thick"/>
          <w:lang w:eastAsia="zh-CN"/>
        </w:rPr>
        <w:t>（设计）</w:t>
      </w:r>
      <w:r>
        <w:rPr>
          <w:rFonts w:hint="eastAsia" w:ascii="仿宋" w:hAnsi="仿宋" w:eastAsia="仿宋" w:cs="仿宋"/>
          <w:sz w:val="28"/>
          <w:szCs w:val="28"/>
          <w:u w:val="thick"/>
        </w:rPr>
        <w:t>的质量和水平，也要注意</w:t>
      </w:r>
      <w:bookmarkStart w:id="0" w:name="_GoBack"/>
      <w:r>
        <w:rPr>
          <w:rFonts w:hint="eastAsia" w:ascii="仿宋" w:hAnsi="仿宋" w:eastAsia="仿宋" w:cs="仿宋"/>
          <w:sz w:val="28"/>
          <w:szCs w:val="28"/>
          <w:u w:val="thick"/>
        </w:rPr>
        <w:t>考察学生在</w:t>
      </w:r>
      <w:bookmarkEnd w:id="0"/>
      <w:r>
        <w:rPr>
          <w:rFonts w:hint="eastAsia" w:ascii="仿宋" w:hAnsi="仿宋" w:eastAsia="仿宋" w:cs="仿宋"/>
          <w:sz w:val="28"/>
          <w:szCs w:val="28"/>
          <w:u w:val="thick"/>
        </w:rPr>
        <w:t>毕业论文</w:t>
      </w:r>
      <w:r>
        <w:rPr>
          <w:rFonts w:hint="eastAsia" w:ascii="仿宋" w:hAnsi="仿宋" w:eastAsia="仿宋" w:cs="仿宋"/>
          <w:sz w:val="28"/>
          <w:szCs w:val="28"/>
          <w:u w:val="thick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u w:val="thick"/>
          <w:lang w:val="en-US" w:eastAsia="zh-CN"/>
        </w:rPr>
        <w:t>设计</w:t>
      </w:r>
      <w:r>
        <w:rPr>
          <w:rFonts w:hint="eastAsia" w:ascii="仿宋" w:hAnsi="仿宋" w:eastAsia="仿宋" w:cs="仿宋"/>
          <w:sz w:val="28"/>
          <w:szCs w:val="28"/>
          <w:u w:val="thick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  <w:u w:val="thick"/>
        </w:rPr>
        <w:t>工作过程中的综合表现</w:t>
      </w:r>
      <w:r>
        <w:rPr>
          <w:rFonts w:hint="eastAsia" w:ascii="仿宋" w:hAnsi="仿宋" w:eastAsia="仿宋" w:cs="仿宋"/>
          <w:sz w:val="28"/>
          <w:szCs w:val="28"/>
          <w:u w:val="thick"/>
          <w:lang w:eastAsia="zh-CN"/>
        </w:rPr>
        <w:t>。</w:t>
      </w:r>
    </w:p>
    <w:p w14:paraId="1AF97D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答辩结束后，当场次答辩组内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  <w:lang w:val="en-US" w:eastAsia="zh-CN"/>
        </w:rPr>
        <w:t>“2026届毕业生毕业答辩成绩表”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</w:rPr>
        <w:t>一式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  <w:lang w:val="en-US" w:eastAsia="zh-CN"/>
        </w:rPr>
        <w:t>五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</w:rPr>
        <w:t>份，参与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  <w:lang w:val="en-US" w:eastAsia="zh-CN"/>
        </w:rPr>
        <w:t>答辩评分的4位老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</w:rPr>
        <w:t>师每人一份，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  <w:lang w:val="en-US" w:eastAsia="zh-CN"/>
        </w:rPr>
        <w:t>每人评完分在表上签字，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</w:rPr>
        <w:t>共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  <w:lang w:val="en-US" w:eastAsia="zh-CN"/>
        </w:rPr>
        <w:t>四</w:t>
      </w:r>
      <w:r>
        <w:rPr>
          <w:rFonts w:hint="eastAsia" w:ascii="仿宋" w:hAnsi="仿宋" w:eastAsia="仿宋" w:cs="仿宋"/>
          <w:sz w:val="28"/>
          <w:szCs w:val="28"/>
          <w:highlight w:val="yellow"/>
          <w:u w:val="thick"/>
        </w:rPr>
        <w:t>份</w:t>
      </w:r>
      <w:r>
        <w:rPr>
          <w:rFonts w:hint="eastAsia" w:ascii="仿宋" w:hAnsi="仿宋" w:eastAsia="仿宋" w:cs="仿宋"/>
          <w:sz w:val="28"/>
          <w:szCs w:val="28"/>
          <w:highlight w:val="none"/>
          <w:u w:val="thick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还有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一份用于最后汇总计算平均分，由组内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答辩组成员B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教师负责该项汇总工作</w:t>
      </w:r>
      <w:r>
        <w:rPr>
          <w:rFonts w:hint="eastAsia" w:ascii="仿宋" w:hAnsi="仿宋" w:eastAsia="仿宋" w:cs="仿宋"/>
          <w:sz w:val="28"/>
          <w:szCs w:val="28"/>
        </w:rPr>
        <w:t>，单项成绩与总成绩均需汇总，为最终学生答辩成绩，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本场次全部答辩教师签字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2ECCD4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以上材料全部装入档案袋中，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yellow"/>
          <w:lang w:val="en-US" w:eastAsia="zh-CN"/>
        </w:rPr>
        <w:t>答辩结束后送回东区实训大楼303工学院教科办公室存档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。</w:t>
      </w:r>
    </w:p>
    <w:p w14:paraId="5A8A33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28"/>
          <w:szCs w:val="28"/>
        </w:rPr>
        <w:t>黑板布置示例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如下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tbl>
      <w:tblPr>
        <w:tblStyle w:val="3"/>
        <w:tblpPr w:leftFromText="180" w:rightFromText="180" w:vertAnchor="text" w:horzAnchor="page" w:tblpX="2599" w:tblpY="517"/>
        <w:tblOverlap w:val="never"/>
        <w:tblW w:w="7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6"/>
      </w:tblGrid>
      <w:tr w14:paraId="5EBC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8" w:hRule="atLeast"/>
        </w:trPr>
        <w:tc>
          <w:tcPr>
            <w:tcW w:w="7736" w:type="dxa"/>
            <w:vAlign w:val="top"/>
          </w:tcPr>
          <w:p w14:paraId="13CAC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  <w:lang w:eastAsia="zh-CN"/>
              </w:rPr>
              <w:t>工学院</w:t>
            </w:r>
            <w:r>
              <w:rPr>
                <w:rFonts w:hint="eastAsia" w:ascii="宋体" w:hAnsi="宋体"/>
                <w:b/>
                <w:sz w:val="24"/>
                <w:highlight w:val="none"/>
                <w:lang w:val="en-US" w:eastAsia="zh-CN"/>
              </w:rPr>
              <w:t>2026届毕业生毕业答辩</w:t>
            </w:r>
          </w:p>
          <w:p w14:paraId="71C6F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</w:p>
          <w:p w14:paraId="59C78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default" w:ascii="宋体" w:hAnsi="宋体"/>
                <w:sz w:val="21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0"/>
                <w:highlight w:val="none"/>
                <w:lang w:eastAsia="zh-CN"/>
              </w:rPr>
              <w:t>答辩时间：</w:t>
            </w:r>
            <w:r>
              <w:rPr>
                <w:rFonts w:hint="eastAsia" w:ascii="宋体" w:hAnsi="宋体"/>
                <w:color w:val="FF0000"/>
                <w:sz w:val="21"/>
                <w:szCs w:val="20"/>
                <w:highlight w:val="none"/>
                <w:lang w:val="en-US" w:eastAsia="zh-CN"/>
              </w:rPr>
              <w:t>2026年4月23日 8:00—12:00（例）</w:t>
            </w:r>
          </w:p>
          <w:p w14:paraId="56DD6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default" w:ascii="宋体" w:hAnsi="宋体"/>
                <w:sz w:val="21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0"/>
                <w:highlight w:val="none"/>
                <w:lang w:eastAsia="zh-CN"/>
              </w:rPr>
              <w:t>答辩组长：</w:t>
            </w:r>
            <w:r>
              <w:rPr>
                <w:rFonts w:hint="eastAsia" w:ascii="宋体" w:hAnsi="宋体"/>
                <w:color w:val="FF0000"/>
                <w:sz w:val="21"/>
                <w:szCs w:val="20"/>
                <w:highlight w:val="none"/>
                <w:lang w:val="en-US" w:eastAsia="zh-CN"/>
              </w:rPr>
              <w:t>XXX</w:t>
            </w:r>
          </w:p>
          <w:p w14:paraId="54FBA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default" w:ascii="宋体" w:hAnsi="宋体"/>
                <w:sz w:val="21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0"/>
                <w:highlight w:val="none"/>
                <w:lang w:eastAsia="zh-CN"/>
              </w:rPr>
              <w:t>答辩成员：</w:t>
            </w:r>
            <w:r>
              <w:rPr>
                <w:rFonts w:hint="eastAsia" w:ascii="宋体" w:hAnsi="宋体"/>
                <w:color w:val="FF0000"/>
                <w:sz w:val="21"/>
                <w:szCs w:val="20"/>
                <w:highlight w:val="none"/>
                <w:lang w:val="en-US" w:eastAsia="zh-CN"/>
              </w:rPr>
              <w:t>XXX XXX</w:t>
            </w:r>
          </w:p>
          <w:p w14:paraId="179BC3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/>
                <w:sz w:val="21"/>
                <w:szCs w:val="20"/>
                <w:highlight w:val="none"/>
                <w:lang w:eastAsia="zh-CN"/>
              </w:rPr>
              <w:t>答辩秘书：</w:t>
            </w:r>
            <w:r>
              <w:rPr>
                <w:rFonts w:hint="eastAsia" w:ascii="宋体" w:hAnsi="宋体"/>
                <w:color w:val="FF0000"/>
                <w:sz w:val="21"/>
                <w:szCs w:val="20"/>
                <w:highlight w:val="none"/>
                <w:lang w:val="en-US" w:eastAsia="zh-CN"/>
              </w:rPr>
              <w:t>XXX</w:t>
            </w:r>
          </w:p>
        </w:tc>
      </w:tr>
    </w:tbl>
    <w:p w14:paraId="59260E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B1B2AF06-12B0-4625-94F9-054FF4E2C7D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8A4C818-E6D9-4121-8A3A-C4756DA96304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iZjFiMTE5OTkzMzMwNGYyOGYwZWFjMmJjMDU1MjYifQ=="/>
  </w:docVars>
  <w:rsids>
    <w:rsidRoot w:val="02C67529"/>
    <w:rsid w:val="00DD7487"/>
    <w:rsid w:val="010C0A2B"/>
    <w:rsid w:val="01164E9D"/>
    <w:rsid w:val="01A4376E"/>
    <w:rsid w:val="02952AEF"/>
    <w:rsid w:val="02C67529"/>
    <w:rsid w:val="037C5691"/>
    <w:rsid w:val="03956502"/>
    <w:rsid w:val="03F04CDA"/>
    <w:rsid w:val="04196981"/>
    <w:rsid w:val="043107F2"/>
    <w:rsid w:val="04D84C75"/>
    <w:rsid w:val="04EC1C65"/>
    <w:rsid w:val="05086350"/>
    <w:rsid w:val="07315DD4"/>
    <w:rsid w:val="07890A29"/>
    <w:rsid w:val="08553E1D"/>
    <w:rsid w:val="08A4153B"/>
    <w:rsid w:val="08BC5BD7"/>
    <w:rsid w:val="0930308E"/>
    <w:rsid w:val="093852C6"/>
    <w:rsid w:val="093D4DEB"/>
    <w:rsid w:val="09F10632"/>
    <w:rsid w:val="0AC22DAD"/>
    <w:rsid w:val="0AF41617"/>
    <w:rsid w:val="0B3524D2"/>
    <w:rsid w:val="0B4A2ACB"/>
    <w:rsid w:val="0BC56CB5"/>
    <w:rsid w:val="0C150371"/>
    <w:rsid w:val="0C2D1636"/>
    <w:rsid w:val="0C3926DE"/>
    <w:rsid w:val="0C724826"/>
    <w:rsid w:val="0C9B5D0D"/>
    <w:rsid w:val="0CD41D81"/>
    <w:rsid w:val="0DC67C4E"/>
    <w:rsid w:val="0DE14474"/>
    <w:rsid w:val="0EA05D00"/>
    <w:rsid w:val="0FEB54B2"/>
    <w:rsid w:val="112B2AB4"/>
    <w:rsid w:val="11571EAB"/>
    <w:rsid w:val="11FF0F3F"/>
    <w:rsid w:val="121B318F"/>
    <w:rsid w:val="1260519C"/>
    <w:rsid w:val="12C61837"/>
    <w:rsid w:val="12F06F7E"/>
    <w:rsid w:val="13A64EA0"/>
    <w:rsid w:val="13B45FC1"/>
    <w:rsid w:val="13C547D2"/>
    <w:rsid w:val="13DB0490"/>
    <w:rsid w:val="13E809AD"/>
    <w:rsid w:val="147679FC"/>
    <w:rsid w:val="14AF60F2"/>
    <w:rsid w:val="14E13324"/>
    <w:rsid w:val="14E545C2"/>
    <w:rsid w:val="15617FBC"/>
    <w:rsid w:val="15860DB2"/>
    <w:rsid w:val="15C8452A"/>
    <w:rsid w:val="1774402A"/>
    <w:rsid w:val="180E4C9A"/>
    <w:rsid w:val="18231175"/>
    <w:rsid w:val="18400FF8"/>
    <w:rsid w:val="1863449B"/>
    <w:rsid w:val="18676100"/>
    <w:rsid w:val="187E196B"/>
    <w:rsid w:val="189B2F08"/>
    <w:rsid w:val="18B56D3E"/>
    <w:rsid w:val="18C66BF2"/>
    <w:rsid w:val="1A0B2213"/>
    <w:rsid w:val="1A1653CC"/>
    <w:rsid w:val="1AAA4B88"/>
    <w:rsid w:val="1AEA51AE"/>
    <w:rsid w:val="1B6D34FC"/>
    <w:rsid w:val="1BAA4D17"/>
    <w:rsid w:val="1BD71C53"/>
    <w:rsid w:val="1BEA05DC"/>
    <w:rsid w:val="1C195F20"/>
    <w:rsid w:val="1D386E82"/>
    <w:rsid w:val="1DF2436F"/>
    <w:rsid w:val="1E284121"/>
    <w:rsid w:val="1F471107"/>
    <w:rsid w:val="20063D83"/>
    <w:rsid w:val="201C5EFE"/>
    <w:rsid w:val="20646944"/>
    <w:rsid w:val="212E3965"/>
    <w:rsid w:val="217F52CF"/>
    <w:rsid w:val="21CA6D2A"/>
    <w:rsid w:val="22D5705A"/>
    <w:rsid w:val="23436203"/>
    <w:rsid w:val="238C5247"/>
    <w:rsid w:val="238F4092"/>
    <w:rsid w:val="2410560E"/>
    <w:rsid w:val="25463D5F"/>
    <w:rsid w:val="256E7060"/>
    <w:rsid w:val="257F32C1"/>
    <w:rsid w:val="26C42118"/>
    <w:rsid w:val="26DF47FF"/>
    <w:rsid w:val="27343873"/>
    <w:rsid w:val="273F60CD"/>
    <w:rsid w:val="27441630"/>
    <w:rsid w:val="279032A1"/>
    <w:rsid w:val="27970D9F"/>
    <w:rsid w:val="285569E1"/>
    <w:rsid w:val="28CA642A"/>
    <w:rsid w:val="28E703F2"/>
    <w:rsid w:val="29326F2C"/>
    <w:rsid w:val="29776359"/>
    <w:rsid w:val="29BD3E0E"/>
    <w:rsid w:val="29EA0C71"/>
    <w:rsid w:val="2A045940"/>
    <w:rsid w:val="2A9D5C74"/>
    <w:rsid w:val="2ABA22EF"/>
    <w:rsid w:val="2AC211DF"/>
    <w:rsid w:val="2B6C4958"/>
    <w:rsid w:val="2B776542"/>
    <w:rsid w:val="2B841D55"/>
    <w:rsid w:val="2C334DB7"/>
    <w:rsid w:val="2CA909B3"/>
    <w:rsid w:val="2CD45E91"/>
    <w:rsid w:val="2CE3137B"/>
    <w:rsid w:val="2E41048F"/>
    <w:rsid w:val="2EF336EC"/>
    <w:rsid w:val="2EFA1D8C"/>
    <w:rsid w:val="2F486235"/>
    <w:rsid w:val="2F61466D"/>
    <w:rsid w:val="2FD724FB"/>
    <w:rsid w:val="305A6BFC"/>
    <w:rsid w:val="306E6785"/>
    <w:rsid w:val="32255EE7"/>
    <w:rsid w:val="32302210"/>
    <w:rsid w:val="32980FE6"/>
    <w:rsid w:val="32C14573"/>
    <w:rsid w:val="33B640D6"/>
    <w:rsid w:val="340750F9"/>
    <w:rsid w:val="34331A60"/>
    <w:rsid w:val="34961A3D"/>
    <w:rsid w:val="34D418AF"/>
    <w:rsid w:val="35180E63"/>
    <w:rsid w:val="355A61BA"/>
    <w:rsid w:val="35A94C0B"/>
    <w:rsid w:val="36060080"/>
    <w:rsid w:val="36506629"/>
    <w:rsid w:val="3668284E"/>
    <w:rsid w:val="367618F8"/>
    <w:rsid w:val="37637308"/>
    <w:rsid w:val="378008D0"/>
    <w:rsid w:val="38F67DA9"/>
    <w:rsid w:val="3923341F"/>
    <w:rsid w:val="395B3887"/>
    <w:rsid w:val="3996736C"/>
    <w:rsid w:val="39A17D14"/>
    <w:rsid w:val="3A9C6A86"/>
    <w:rsid w:val="3BA25CDE"/>
    <w:rsid w:val="3BA54145"/>
    <w:rsid w:val="3BC020EF"/>
    <w:rsid w:val="3BD26920"/>
    <w:rsid w:val="3BFD3A57"/>
    <w:rsid w:val="3C4B2FD4"/>
    <w:rsid w:val="3D430EB2"/>
    <w:rsid w:val="3D44468C"/>
    <w:rsid w:val="3DC03E0C"/>
    <w:rsid w:val="3E46583F"/>
    <w:rsid w:val="3ECF761B"/>
    <w:rsid w:val="3F020EF2"/>
    <w:rsid w:val="3F174083"/>
    <w:rsid w:val="3F2F3E2A"/>
    <w:rsid w:val="3F6119D5"/>
    <w:rsid w:val="3FEB5994"/>
    <w:rsid w:val="40120397"/>
    <w:rsid w:val="41194BAA"/>
    <w:rsid w:val="423B6AE6"/>
    <w:rsid w:val="425D4596"/>
    <w:rsid w:val="434A395B"/>
    <w:rsid w:val="44803A59"/>
    <w:rsid w:val="44E406FD"/>
    <w:rsid w:val="44FF01CC"/>
    <w:rsid w:val="458844A4"/>
    <w:rsid w:val="460C5607"/>
    <w:rsid w:val="461B09D4"/>
    <w:rsid w:val="461B27F1"/>
    <w:rsid w:val="46BE7FE9"/>
    <w:rsid w:val="47022DDB"/>
    <w:rsid w:val="480529F9"/>
    <w:rsid w:val="484B3237"/>
    <w:rsid w:val="48DE4F40"/>
    <w:rsid w:val="48EE3261"/>
    <w:rsid w:val="495D6D19"/>
    <w:rsid w:val="4970409F"/>
    <w:rsid w:val="4A217B29"/>
    <w:rsid w:val="4B680182"/>
    <w:rsid w:val="4CCB44D5"/>
    <w:rsid w:val="4E224530"/>
    <w:rsid w:val="4E271E42"/>
    <w:rsid w:val="4F3A6A89"/>
    <w:rsid w:val="4F886EB6"/>
    <w:rsid w:val="4FA769C4"/>
    <w:rsid w:val="4FFD4373"/>
    <w:rsid w:val="50307D0F"/>
    <w:rsid w:val="503A10EE"/>
    <w:rsid w:val="503E4D76"/>
    <w:rsid w:val="50A012D2"/>
    <w:rsid w:val="50A219B7"/>
    <w:rsid w:val="50BF30A1"/>
    <w:rsid w:val="517E376D"/>
    <w:rsid w:val="52325517"/>
    <w:rsid w:val="52407CB9"/>
    <w:rsid w:val="525B5819"/>
    <w:rsid w:val="52BD3E8A"/>
    <w:rsid w:val="52F63D0B"/>
    <w:rsid w:val="52F760C2"/>
    <w:rsid w:val="530C6A95"/>
    <w:rsid w:val="537E6023"/>
    <w:rsid w:val="53A8434F"/>
    <w:rsid w:val="53D83AF9"/>
    <w:rsid w:val="54471DEF"/>
    <w:rsid w:val="5500411C"/>
    <w:rsid w:val="5601117A"/>
    <w:rsid w:val="56030328"/>
    <w:rsid w:val="56052C7A"/>
    <w:rsid w:val="561412D4"/>
    <w:rsid w:val="565E0795"/>
    <w:rsid w:val="56BC7D33"/>
    <w:rsid w:val="56D34BC7"/>
    <w:rsid w:val="57620561"/>
    <w:rsid w:val="576444FF"/>
    <w:rsid w:val="580512B0"/>
    <w:rsid w:val="5878297A"/>
    <w:rsid w:val="59630B8A"/>
    <w:rsid w:val="5AF76763"/>
    <w:rsid w:val="5B814AFA"/>
    <w:rsid w:val="5BE3343E"/>
    <w:rsid w:val="5C6167C1"/>
    <w:rsid w:val="5CA73A85"/>
    <w:rsid w:val="5D4320C9"/>
    <w:rsid w:val="5D5A632B"/>
    <w:rsid w:val="5D7D1478"/>
    <w:rsid w:val="5D925B6D"/>
    <w:rsid w:val="5E303F7E"/>
    <w:rsid w:val="5E39312E"/>
    <w:rsid w:val="5E42493F"/>
    <w:rsid w:val="5E757B97"/>
    <w:rsid w:val="5EA53686"/>
    <w:rsid w:val="5F2A202E"/>
    <w:rsid w:val="5F5C5CE3"/>
    <w:rsid w:val="5F8C5FC0"/>
    <w:rsid w:val="5FF01E73"/>
    <w:rsid w:val="60454B69"/>
    <w:rsid w:val="60546617"/>
    <w:rsid w:val="619F3FD1"/>
    <w:rsid w:val="62126170"/>
    <w:rsid w:val="623E45DD"/>
    <w:rsid w:val="627176E2"/>
    <w:rsid w:val="63433208"/>
    <w:rsid w:val="638A3CD9"/>
    <w:rsid w:val="63A96D88"/>
    <w:rsid w:val="63C4782D"/>
    <w:rsid w:val="63C521A9"/>
    <w:rsid w:val="63FF4E8A"/>
    <w:rsid w:val="64C6126C"/>
    <w:rsid w:val="64F002ED"/>
    <w:rsid w:val="652D06B3"/>
    <w:rsid w:val="655C2647"/>
    <w:rsid w:val="65AF780A"/>
    <w:rsid w:val="65D46917"/>
    <w:rsid w:val="66615118"/>
    <w:rsid w:val="66B0622C"/>
    <w:rsid w:val="670C5B98"/>
    <w:rsid w:val="68023D9E"/>
    <w:rsid w:val="68135B28"/>
    <w:rsid w:val="687B21AD"/>
    <w:rsid w:val="68994EF5"/>
    <w:rsid w:val="68AE0C98"/>
    <w:rsid w:val="68E653A6"/>
    <w:rsid w:val="69B22265"/>
    <w:rsid w:val="69BD6663"/>
    <w:rsid w:val="69C94329"/>
    <w:rsid w:val="6A194909"/>
    <w:rsid w:val="6A226C44"/>
    <w:rsid w:val="6A2A76D2"/>
    <w:rsid w:val="6A9108E0"/>
    <w:rsid w:val="6AB84ADD"/>
    <w:rsid w:val="6B294EB2"/>
    <w:rsid w:val="6BCA1BE1"/>
    <w:rsid w:val="6C4B2165"/>
    <w:rsid w:val="6C8A389C"/>
    <w:rsid w:val="6CDD415B"/>
    <w:rsid w:val="6D147560"/>
    <w:rsid w:val="6D230FC4"/>
    <w:rsid w:val="6F2925FF"/>
    <w:rsid w:val="6F3B15E7"/>
    <w:rsid w:val="70B23728"/>
    <w:rsid w:val="70D04D21"/>
    <w:rsid w:val="71203E06"/>
    <w:rsid w:val="718F0414"/>
    <w:rsid w:val="71F946B3"/>
    <w:rsid w:val="72181C3D"/>
    <w:rsid w:val="72891869"/>
    <w:rsid w:val="72E05AEB"/>
    <w:rsid w:val="730820CB"/>
    <w:rsid w:val="734A309D"/>
    <w:rsid w:val="737D375E"/>
    <w:rsid w:val="737D7433"/>
    <w:rsid w:val="73846DDA"/>
    <w:rsid w:val="74464669"/>
    <w:rsid w:val="74B34BC5"/>
    <w:rsid w:val="7545402D"/>
    <w:rsid w:val="757B50DA"/>
    <w:rsid w:val="75890B50"/>
    <w:rsid w:val="766E3354"/>
    <w:rsid w:val="77DF2998"/>
    <w:rsid w:val="77FD5F7C"/>
    <w:rsid w:val="783C323E"/>
    <w:rsid w:val="78D2779A"/>
    <w:rsid w:val="7A1B52EB"/>
    <w:rsid w:val="7A635C1A"/>
    <w:rsid w:val="7C034525"/>
    <w:rsid w:val="7C0F3865"/>
    <w:rsid w:val="7CC44A28"/>
    <w:rsid w:val="7DA87C09"/>
    <w:rsid w:val="7E201CAD"/>
    <w:rsid w:val="7E4015DB"/>
    <w:rsid w:val="7ECC4F2E"/>
    <w:rsid w:val="7EE232B7"/>
    <w:rsid w:val="7EE82C0E"/>
    <w:rsid w:val="7F75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150" w:afterAutospacing="0" w:line="294" w:lineRule="atLeast"/>
      <w:ind w:left="0" w:right="0"/>
      <w:jc w:val="left"/>
    </w:pPr>
    <w:rPr>
      <w:kern w:val="0"/>
      <w:sz w:val="21"/>
      <w:szCs w:val="21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autoRedefine/>
    <w:qFormat/>
    <w:uiPriority w:val="0"/>
    <w:rPr>
      <w:color w:val="428BCA"/>
      <w:u w:val="none"/>
    </w:rPr>
  </w:style>
  <w:style w:type="character" w:styleId="7">
    <w:name w:val="HTML Definition"/>
    <w:basedOn w:val="4"/>
    <w:qFormat/>
    <w:uiPriority w:val="0"/>
    <w:rPr>
      <w:i/>
    </w:rPr>
  </w:style>
  <w:style w:type="character" w:styleId="8">
    <w:name w:val="Hyperlink"/>
    <w:basedOn w:val="4"/>
    <w:autoRedefine/>
    <w:qFormat/>
    <w:uiPriority w:val="0"/>
    <w:rPr>
      <w:color w:val="428BCA"/>
      <w:u w:val="none"/>
    </w:rPr>
  </w:style>
  <w:style w:type="character" w:styleId="9">
    <w:name w:val="HTML Code"/>
    <w:basedOn w:val="4"/>
    <w:autoRedefine/>
    <w:qFormat/>
    <w:uiPriority w:val="0"/>
    <w:rPr>
      <w:rFonts w:hint="default" w:ascii="monospace" w:hAnsi="monospace" w:eastAsia="monospace" w:cs="monospace"/>
      <w:color w:val="C7254E"/>
      <w:sz w:val="21"/>
      <w:szCs w:val="21"/>
      <w:shd w:val="clear" w:fill="F9F2F4"/>
    </w:rPr>
  </w:style>
  <w:style w:type="character" w:styleId="10">
    <w:name w:val="HTML Cite"/>
    <w:basedOn w:val="4"/>
    <w:qFormat/>
    <w:uiPriority w:val="0"/>
  </w:style>
  <w:style w:type="character" w:styleId="11">
    <w:name w:val="HTML Keyboard"/>
    <w:basedOn w:val="4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2">
    <w:name w:val="HTML Sample"/>
    <w:basedOn w:val="4"/>
    <w:autoRedefine/>
    <w:qFormat/>
    <w:uiPriority w:val="0"/>
    <w:rPr>
      <w:rFonts w:ascii="monospace" w:hAnsi="monospace" w:eastAsia="monospace" w:cs="monospace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da907e6d-d7f2-44b9-b3e8-2ed2c5470b1b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61CB18F3</paraID>
      <start>0</start>
      <end>2</end>
      <status>unmodified</status>
      <modifiedWord/>
      <trackRevisions>false</trackRevisions>
    </reviewItem>
    <reviewItem>
      <errorID>c5b16b8b-b250-49c1-843d-3a10b5f77794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 1929554</paraID>
      <start>78</start>
      <end>79</end>
      <status>unmodified</status>
      <modifiedWord/>
      <trackRevisions>false</trackRevisions>
    </reviewItem>
    <reviewItem>
      <errorID>b7683d63-cdd7-494e-9931-a7f0c6d95069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 1929554</paraID>
      <start>81</start>
      <end>82</end>
      <status>unmodified</status>
      <modifiedWord/>
      <trackRevisions>false</trackRevisions>
    </reviewItem>
    <reviewItem>
      <errorID>ad7882d6-d049-455b-a427-78e63a8a817b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35917C29</paraID>
      <start>0</start>
      <end>2</end>
      <status>unmodified</status>
      <modifiedWord/>
      <trackRevisions>false</trackRevisions>
    </reviewItem>
    <reviewItem>
      <errorID>e5375e9f-c260-4121-9157-e70d6dde0974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294E2FF7</paraID>
      <start>0</start>
      <end>2</end>
      <status>unmodified</status>
      <modifiedWord/>
      <trackRevisions>false</trackRevisions>
    </reviewItem>
    <reviewItem>
      <errorID>ebff78ec-4c36-4e85-ac62-21249813284b</errorID>
      <errorWord>信息等</errorWord>
      <group>L1_Word</group>
      <groupName>字词问题</groupName>
      <ability>L2_Typo</ability>
      <abilityName>字词错误</abilityName>
      <candidateList>
        <item>信息</item>
      </candidateList>
      <explain/>
      <paraID>40889358</paraID>
      <start>23</start>
      <end>26</end>
      <status>unmodified</status>
      <modifiedWord/>
      <trackRevisions>false</trackRevisions>
    </reviewItem>
    <reviewItem>
      <errorID>ab5e88c4-683e-49d8-a928-1aecc665ff83</errorID>
      <errorWord>完善等</errorWord>
      <group>L1_Word</group>
      <groupName>字词问题</groupName>
      <ability>L2_Typo</ability>
      <abilityName>字词错误</abilityName>
      <candidateList>
        <item>完善</item>
      </candidateList>
      <explain>❶〈形〉完备美好：设备～。❷〈动〉使完善：～管理制度。</explain>
      <paraID>40889358</paraID>
      <start>28</start>
      <end>30</end>
      <status>modified</status>
      <modifiedWord>完善</modifiedWord>
      <trackRevisions>false</trackRevisions>
    </reviewItem>
    <reviewItem>
      <errorID>00801fb2-d6e9-4a79-93c5-8093d5f67060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514A47EB</paraID>
      <start>0</start>
      <end>2</end>
      <status>unmodified</status>
      <modifiedWord/>
      <trackRevisions>false</trackRevisions>
    </reviewItem>
    <reviewItem>
      <errorID>66fc1428-c006-4913-bef5-1b469135aba0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E8081AE</paraID>
      <start>0</start>
      <end>2</end>
      <status>unmodified</status>
      <modifiedWord/>
      <trackRevisions>false</trackRevisions>
    </reviewItem>
    <reviewItem>
      <errorID>8914eef3-6a2b-4fd1-8a9b-629c4256ba43</errorID>
      <errorWord>考察学生在</errorWord>
      <group>L1_Word</group>
      <groupName>字词问题</groupName>
      <ability>L2_Typo</ability>
      <abilityName>字词错误</abilityName>
      <candidateList>
        <item>考查学生在</item>
      </candidateList>
      <explain/>
      <paraID>4780B443</paraID>
      <start>81</start>
      <end>86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57b181d-c2e9-40e3-a375-82f053b91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1281</Words>
  <Characters>1326</Characters>
  <Lines>0</Lines>
  <Paragraphs>0</Paragraphs>
  <TotalTime>5</TotalTime>
  <ScaleCrop>false</ScaleCrop>
  <LinksUpToDate>false</LinksUpToDate>
  <CharactersWithSpaces>1328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2021-04-08T01:24:00Z</dcterms:created>
  <dc:creator>Administrator</dc:creator>
  <cp:lastModifiedBy>流年丫</cp:lastModifiedBy>
  <cp:lastPrinted>2021-04-08T08:36:00Z</cp:lastPrinted>
  <dcterms:modified xsi:type="dcterms:W3CDTF">2026-04-17T09:05:15Z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8373FA6706F64471B33EEC3722B97666</vt:lpwstr>
  </property>
  <property fmtid="{D5CDD505-2E9C-101B-9397-08002B2CF9AE}" pid="4" name="KSOTemplateDocerSaveRecord">
    <vt:lpwstr>eyJoZGlkIjoiYmZiZjFiMTE5OTkzMzMwNGYyOGYwZWFjMmJjMDU1MjYiLCJ1c2VySWQiOiIxMjgyNzU4ODI2In0=</vt:lpwstr>
  </property>
</Properties>
</file>