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ind w:firstLine="640" w:firstLineChars="200"/>
        <w:rPr>
          <w:rFonts w:hint="eastAsia" w:ascii="黑体" w:hAnsi="黑体" w:eastAsia="黑体" w:cs="黑体"/>
          <w:sz w:val="32"/>
          <w:szCs w:val="32"/>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比赛规则及</w:t>
      </w:r>
      <w:r>
        <w:rPr>
          <w:rFonts w:hint="eastAsia" w:ascii="方正小标宋简体" w:hAnsi="方正小标宋简体" w:eastAsia="方正小标宋简体" w:cs="方正小标宋简体"/>
          <w:sz w:val="44"/>
          <w:szCs w:val="44"/>
          <w:lang w:val="en-US" w:eastAsia="zh-CN"/>
        </w:rPr>
        <w:t>参考资料</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一、比赛内容</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t>考察其对建筑的基本设计原理包括建筑形态，空间布局，建筑物理环境(如日照、通风、温度等)的认识与理解，对建筑结构及建筑环境工程等相关知识和建筑节能技术的使用范围的掌握情况，以及其对绿色建筑设计及经济性分析的原则的掌握情况。通过比赛复习和巩固所学的各科专业理论知识，应用专业知识建立深化 BIM，竞赛试题均来自各专业对应的专业课程书籍，同时也可参考学习建筑师、建造师、造价师等执业资格考试等相关书籍。</w:t>
      </w:r>
    </w:p>
    <w:p>
      <w:pPr>
        <w:spacing w:line="600" w:lineRule="exact"/>
        <w:ind w:firstLine="640" w:firstLineChars="200"/>
        <w:rPr>
          <w:rFonts w:hint="eastAsia" w:ascii="黑体" w:hAnsi="黑体" w:eastAsia="黑体" w:cs="黑体"/>
          <w:sz w:val="32"/>
          <w:szCs w:val="32"/>
        </w:rPr>
      </w:pPr>
      <w:r>
        <w:rPr>
          <w:rFonts w:ascii="黑体" w:hAnsi="黑体" w:eastAsia="黑体" w:cs="黑体"/>
          <w:sz w:val="32"/>
          <w:szCs w:val="32"/>
        </w:rPr>
        <w:t>二、参赛对象</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t>面向土木工程专业、工程造价专业中高年级学生(本科生大二，大三，大四年级，专科生大二，大三年级)</w:t>
      </w:r>
    </w:p>
    <w:p>
      <w:pPr>
        <w:numPr>
          <w:ilvl w:val="0"/>
          <w:numId w:val="1"/>
        </w:numPr>
        <w:spacing w:line="600" w:lineRule="exact"/>
        <w:ind w:firstLine="640" w:firstLineChars="200"/>
        <w:rPr>
          <w:rFonts w:ascii="黑体" w:hAnsi="黑体" w:eastAsia="黑体" w:cs="黑体"/>
          <w:sz w:val="32"/>
          <w:szCs w:val="32"/>
        </w:rPr>
      </w:pPr>
      <w:r>
        <w:rPr>
          <w:rFonts w:ascii="黑体" w:hAnsi="黑体" w:eastAsia="黑体" w:cs="黑体"/>
          <w:sz w:val="32"/>
          <w:szCs w:val="32"/>
        </w:rPr>
        <w:t>比赛环节</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t>12月14号在东校区实训大楼501进行线下考试，发放纸质试卷，试卷包括单选40道题，多选10道题，共50道题。</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p>
    <w:p>
      <w:pPr>
        <w:numPr>
          <w:ilvl w:val="0"/>
          <w:numId w:val="1"/>
        </w:numPr>
        <w:spacing w:line="600" w:lineRule="exact"/>
        <w:ind w:left="0" w:leftChars="0" w:firstLine="640" w:firstLineChars="200"/>
        <w:rPr>
          <w:rFonts w:ascii="黑体" w:hAnsi="黑体" w:eastAsia="黑体" w:cs="黑体"/>
          <w:sz w:val="32"/>
          <w:szCs w:val="32"/>
        </w:rPr>
      </w:pPr>
      <w:r>
        <w:rPr>
          <w:rFonts w:ascii="黑体" w:hAnsi="黑体" w:eastAsia="黑体" w:cs="黑体"/>
          <w:sz w:val="32"/>
          <w:szCs w:val="32"/>
        </w:rPr>
        <w:t>评审标准</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t>卷面成绩为100分，共50道题，每道题两分，多选题错选或少选均不得分儿，以卷面成绩的高低排名次并按比例评选获奖人员。</w:t>
      </w:r>
    </w:p>
    <w:p>
      <w:pPr>
        <w:numPr>
          <w:ilvl w:val="0"/>
          <w:numId w:val="1"/>
        </w:numPr>
        <w:spacing w:line="600" w:lineRule="exact"/>
        <w:ind w:left="0" w:leftChars="0"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参考资料</w:t>
      </w:r>
    </w:p>
    <w:p>
      <w:pPr>
        <w:spacing w:line="600" w:lineRule="exact"/>
        <w:ind w:firstLine="700" w:firstLineChars="200"/>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5"/>
          <w:kern w:val="2"/>
          <w:sz w:val="32"/>
          <w:szCs w:val="32"/>
          <w:shd w:val="clear" w:color="auto" w:fill="FFFFFF"/>
          <w:lang w:val="en-US" w:eastAsia="zh-CN" w:bidi="ar-SA"/>
          <w14:textFill>
            <w14:solidFill>
              <w14:schemeClr w14:val="tx1"/>
            </w14:solidFill>
          </w14:textFill>
        </w:rPr>
        <w:t>《建筑施工组织设计规范》（GB/T 50502-2009）、《建筑施工手册》（第五版）、《混凝土结构工程施工规范》 （GB 50666－2011）、《建筑施工扣件式钢管脚手架安全技术规范》（JGJ 130-2011）、《建筑施工模板安全技术规范》 （JGJ 162-2008）、《建设工程施工现场消防安全技术规范 GB50720—2010》、《BIM 建筑工程计量与计价实训》、《BIM 全过程造价管理实训》、《建筑节能与可再生能源利用通用规范》GB55015-2021、《绿色建筑评价标准》 GB/T 50378-2019（2024年局部修订）、《近零能耗建筑技术标准》 GB/T 51350-2019、《民用建筑绿色性能计算标准》JGJ/T 449-2018</w:t>
      </w:r>
    </w:p>
    <w:p>
      <w:pPr>
        <w:spacing w:line="600" w:lineRule="exact"/>
        <w:ind w:firstLine="640" w:firstLineChars="200"/>
        <w:rPr>
          <w:rFonts w:hint="eastAsia" w:ascii="黑体" w:hAnsi="黑体" w:eastAsia="黑体" w:cs="黑体"/>
          <w:sz w:val="32"/>
          <w:szCs w:val="32"/>
        </w:rPr>
      </w:pPr>
    </w:p>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FC2CA"/>
    <w:multiLevelType w:val="singleLevel"/>
    <w:tmpl w:val="E0BFC2C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qFormat/>
    <w:uiPriority w:val="0"/>
    <w:tblPr>
      <w:tblCellMar>
        <w:top w:w="0" w:type="dxa"/>
        <w:left w:w="0" w:type="dxa"/>
        <w:bottom w:w="0" w:type="dxa"/>
        <w:right w:w="0" w:type="dxa"/>
      </w:tblCellMar>
    </w:tblPr>
  </w:style>
  <w:style w:type="paragraph" w:customStyle="1" w:styleId="5">
    <w:name w:val="Table Text"/>
    <w:basedOn w:val="1"/>
    <w:qFormat/>
    <w:uiPriority w:val="0"/>
    <w:rPr>
      <w:rFonts w:ascii="微软雅黑" w:hAnsi="微软雅黑" w:eastAsia="微软雅黑" w:cs="微软雅黑"/>
      <w:sz w:val="26"/>
      <w:szCs w:val="26"/>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2024-11-15T11:01:40Z</dcterms:created>
  <dc:creator>666</dc:creator>
  <cp:lastModifiedBy>666</cp:lastModifiedBy>
  <dcterms:modified xsi:type="dcterms:W3CDTF">2024-11-15T12:30:13Z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72879C4566C249B090B51CA3333667AC</vt:lpwstr>
  </property>
</Properties>
</file>